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CC8CC" w14:textId="74B57A22" w:rsidR="00750F24" w:rsidRDefault="00750F24" w:rsidP="00750F24">
      <w:pPr>
        <w:spacing w:line="276" w:lineRule="auto"/>
        <w:ind w:firstLine="0"/>
        <w:rPr>
          <w:b/>
        </w:rPr>
      </w:pPr>
    </w:p>
    <w:p w14:paraId="784E0109" w14:textId="3884A265" w:rsidR="00750F24" w:rsidRPr="00750F24" w:rsidRDefault="00876F6E" w:rsidP="00444A47">
      <w:pPr>
        <w:spacing w:line="276" w:lineRule="auto"/>
        <w:ind w:firstLine="0"/>
        <w:jc w:val="center"/>
        <w:rPr>
          <w:noProof/>
        </w:rPr>
      </w:pPr>
      <w:r>
        <w:rPr>
          <w:noProof/>
          <w:lang w:eastAsia="pl-PL"/>
        </w:rPr>
        <w:drawing>
          <wp:inline distT="0" distB="0" distL="0" distR="0" wp14:anchorId="5356BD5B" wp14:editId="41AB1C88">
            <wp:extent cx="1714500" cy="1924050"/>
            <wp:effectExtent l="0" t="0" r="0" b="0"/>
            <wp:docPr id="1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0C1CA" w14:textId="77777777" w:rsidR="006A51D0" w:rsidRDefault="006A51D0" w:rsidP="00750F24">
      <w:pPr>
        <w:ind w:firstLine="0"/>
        <w:jc w:val="center"/>
        <w:rPr>
          <w:rFonts w:eastAsia="Times New Roman"/>
          <w:b/>
          <w:bCs/>
          <w:i/>
          <w:color w:val="000000"/>
          <w:sz w:val="44"/>
          <w:szCs w:val="44"/>
        </w:rPr>
      </w:pPr>
    </w:p>
    <w:p w14:paraId="15E124AB" w14:textId="1EE2A215" w:rsidR="00750F24" w:rsidRPr="00BB4F4E" w:rsidRDefault="00750F24" w:rsidP="00750F24">
      <w:pPr>
        <w:ind w:firstLine="0"/>
        <w:jc w:val="center"/>
        <w:rPr>
          <w:rFonts w:eastAsia="Times New Roman"/>
          <w:b/>
          <w:bCs/>
          <w:color w:val="000000"/>
          <w:sz w:val="44"/>
          <w:szCs w:val="44"/>
        </w:rPr>
      </w:pPr>
      <w:r w:rsidRPr="00BB4F4E">
        <w:rPr>
          <w:rFonts w:eastAsia="Times New Roman"/>
          <w:b/>
          <w:bCs/>
          <w:i/>
          <w:color w:val="000000"/>
          <w:sz w:val="44"/>
          <w:szCs w:val="44"/>
        </w:rPr>
        <w:t>Podsumowanie</w:t>
      </w:r>
    </w:p>
    <w:p w14:paraId="79486A5E" w14:textId="77777777" w:rsidR="00750F24" w:rsidRDefault="00750F24" w:rsidP="00AC5A4E">
      <w:pPr>
        <w:spacing w:line="276" w:lineRule="auto"/>
        <w:ind w:firstLine="0"/>
        <w:jc w:val="center"/>
        <w:rPr>
          <w:i/>
          <w:sz w:val="44"/>
          <w:szCs w:val="44"/>
        </w:rPr>
      </w:pPr>
      <w:r w:rsidRPr="00BB4F4E">
        <w:rPr>
          <w:i/>
          <w:sz w:val="44"/>
          <w:szCs w:val="44"/>
        </w:rPr>
        <w:t xml:space="preserve">Strategicznej Oceny Oddziaływania na Środowisko </w:t>
      </w:r>
    </w:p>
    <w:p w14:paraId="6B10A20C" w14:textId="1412E2EE" w:rsidR="00D5203B" w:rsidRPr="00D5203B" w:rsidRDefault="00750F24" w:rsidP="00AC5A4E">
      <w:pPr>
        <w:spacing w:line="276" w:lineRule="auto"/>
        <w:jc w:val="center"/>
        <w:rPr>
          <w:i/>
          <w:sz w:val="44"/>
          <w:szCs w:val="44"/>
        </w:rPr>
      </w:pPr>
      <w:r w:rsidRPr="000D3353">
        <w:rPr>
          <w:i/>
          <w:sz w:val="44"/>
          <w:szCs w:val="44"/>
        </w:rPr>
        <w:t>Gminnego Programu Rewitalizacji</w:t>
      </w:r>
      <w:r w:rsidR="006A51D0">
        <w:rPr>
          <w:i/>
          <w:sz w:val="44"/>
          <w:szCs w:val="44"/>
        </w:rPr>
        <w:t xml:space="preserve"> </w:t>
      </w:r>
      <w:r w:rsidR="00876F6E">
        <w:rPr>
          <w:i/>
          <w:sz w:val="44"/>
          <w:szCs w:val="44"/>
        </w:rPr>
        <w:t>Gminy Radomyśl Wielki na lata 2026–2030</w:t>
      </w:r>
    </w:p>
    <w:p w14:paraId="6A258577" w14:textId="7825A117" w:rsidR="00750F24" w:rsidRDefault="00750F24" w:rsidP="00750F24">
      <w:pPr>
        <w:ind w:firstLine="0"/>
        <w:jc w:val="center"/>
        <w:rPr>
          <w:i/>
          <w:sz w:val="44"/>
          <w:szCs w:val="44"/>
        </w:rPr>
      </w:pPr>
    </w:p>
    <w:p w14:paraId="1249F8C0" w14:textId="77777777" w:rsidR="00750F24" w:rsidRDefault="00750F24" w:rsidP="00750F24">
      <w:pPr>
        <w:rPr>
          <w:szCs w:val="24"/>
        </w:rPr>
      </w:pPr>
    </w:p>
    <w:p w14:paraId="3AD8A4A2" w14:textId="77777777" w:rsidR="00750F24" w:rsidRDefault="00750F24" w:rsidP="00750F24">
      <w:pPr>
        <w:rPr>
          <w:szCs w:val="24"/>
        </w:rPr>
      </w:pPr>
    </w:p>
    <w:p w14:paraId="6EE0863F" w14:textId="77777777" w:rsidR="00750F24" w:rsidRPr="00410F16" w:rsidRDefault="00750F24" w:rsidP="00750F24">
      <w:pPr>
        <w:rPr>
          <w:szCs w:val="24"/>
        </w:rPr>
      </w:pPr>
    </w:p>
    <w:p w14:paraId="368B19B2" w14:textId="77777777" w:rsidR="00750F24" w:rsidRPr="00410F16" w:rsidRDefault="00750F24" w:rsidP="00750F24">
      <w:pPr>
        <w:rPr>
          <w:szCs w:val="24"/>
        </w:rPr>
      </w:pPr>
    </w:p>
    <w:p w14:paraId="05C16F89" w14:textId="77777777" w:rsidR="00750F24" w:rsidRDefault="00750F24" w:rsidP="00750F24">
      <w:pPr>
        <w:jc w:val="center"/>
        <w:rPr>
          <w:color w:val="000000" w:themeColor="text1"/>
          <w:szCs w:val="24"/>
        </w:rPr>
      </w:pPr>
    </w:p>
    <w:p w14:paraId="4BF3AA57" w14:textId="1B02B6FD" w:rsidR="00750F24" w:rsidRPr="00337825" w:rsidRDefault="00750F24" w:rsidP="00750F24">
      <w:pPr>
        <w:jc w:val="center"/>
        <w:rPr>
          <w:color w:val="000000" w:themeColor="text1"/>
          <w:szCs w:val="24"/>
        </w:rPr>
      </w:pPr>
      <w:r w:rsidRPr="00337825">
        <w:rPr>
          <w:color w:val="000000" w:themeColor="text1"/>
          <w:szCs w:val="24"/>
        </w:rPr>
        <w:t xml:space="preserve">Opracowano przy współpracy </w:t>
      </w:r>
      <w:r w:rsidR="00876F6E">
        <w:rPr>
          <w:color w:val="000000" w:themeColor="text1"/>
          <w:szCs w:val="24"/>
        </w:rPr>
        <w:t>Urzędu Miejskiego w Radomyślu Wielkim</w:t>
      </w:r>
      <w:r w:rsidRPr="00337825">
        <w:rPr>
          <w:color w:val="000000" w:themeColor="text1"/>
          <w:szCs w:val="24"/>
        </w:rPr>
        <w:t xml:space="preserve"> z firmą</w:t>
      </w:r>
    </w:p>
    <w:p w14:paraId="5DDAAF1C" w14:textId="77777777" w:rsidR="00750F24" w:rsidRPr="00750F24" w:rsidRDefault="00750F24" w:rsidP="00750F24">
      <w:pPr>
        <w:shd w:val="clear" w:color="auto" w:fill="FFFFFF"/>
        <w:jc w:val="center"/>
        <w:rPr>
          <w:rFonts w:eastAsia="Times New Roman"/>
          <w:bCs/>
          <w:i/>
          <w:color w:val="262626"/>
          <w:sz w:val="28"/>
          <w:szCs w:val="28"/>
        </w:rPr>
      </w:pPr>
      <w:r w:rsidRPr="00750F24">
        <w:rPr>
          <w:rFonts w:eastAsia="Times New Roman"/>
          <w:bCs/>
          <w:i/>
          <w:color w:val="262626"/>
          <w:szCs w:val="24"/>
        </w:rPr>
        <w:t>InicjatywaLokalna.pl sp. z o.o.</w:t>
      </w:r>
    </w:p>
    <w:p w14:paraId="2BEC1553" w14:textId="546FBD1D" w:rsidR="00750F24" w:rsidRDefault="00F350F5" w:rsidP="00F350F5">
      <w:pPr>
        <w:tabs>
          <w:tab w:val="left" w:pos="3570"/>
        </w:tabs>
      </w:pPr>
      <w:r>
        <w:tab/>
      </w:r>
    </w:p>
    <w:p w14:paraId="1AFAD258" w14:textId="77777777" w:rsidR="00750F24" w:rsidRDefault="00750F24" w:rsidP="00750F24"/>
    <w:p w14:paraId="45C591AA" w14:textId="77777777" w:rsidR="00750F24" w:rsidRDefault="00750F24" w:rsidP="00750F24"/>
    <w:p w14:paraId="47720DEF" w14:textId="77777777" w:rsidR="00750F24" w:rsidRDefault="00750F24" w:rsidP="00750F24"/>
    <w:p w14:paraId="7D8D683B" w14:textId="77777777" w:rsidR="00750F24" w:rsidRDefault="00750F24" w:rsidP="00750F24"/>
    <w:p w14:paraId="34E49A8B" w14:textId="24EC263D" w:rsidR="00750F24" w:rsidRPr="009F745A" w:rsidRDefault="00876F6E" w:rsidP="00750F24">
      <w:pPr>
        <w:ind w:firstLine="0"/>
        <w:jc w:val="center"/>
        <w:rPr>
          <w:b/>
          <w:bCs/>
        </w:rPr>
      </w:pPr>
      <w:r>
        <w:rPr>
          <w:b/>
          <w:bCs/>
        </w:rPr>
        <w:t xml:space="preserve">Listopad </w:t>
      </w:r>
      <w:r w:rsidR="00A06E44">
        <w:rPr>
          <w:b/>
          <w:bCs/>
        </w:rPr>
        <w:t>2025</w:t>
      </w:r>
    </w:p>
    <w:p w14:paraId="41098AC2" w14:textId="77777777" w:rsidR="00750F24" w:rsidRDefault="00750F24" w:rsidP="00750F24">
      <w:pPr>
        <w:sectPr w:rsidR="00750F24" w:rsidSect="00851F6A">
          <w:headerReference w:type="default" r:id="rId8"/>
          <w:footerReference w:type="default" r:id="rId9"/>
          <w:pgSz w:w="11906" w:h="16838"/>
          <w:pgMar w:top="1418" w:right="1418" w:bottom="1418" w:left="1418" w:header="709" w:footer="1536" w:gutter="0"/>
          <w:cols w:space="708"/>
          <w:titlePg/>
          <w:docGrid w:linePitch="360"/>
        </w:sectPr>
      </w:pPr>
    </w:p>
    <w:sdt>
      <w:sdtPr>
        <w:rPr>
          <w:rFonts w:ascii="Times New Roman" w:eastAsia="Calibri" w:hAnsi="Times New Roman"/>
          <w:b w:val="0"/>
          <w:bCs w:val="0"/>
          <w:color w:val="auto"/>
          <w:sz w:val="24"/>
          <w:szCs w:val="22"/>
        </w:rPr>
        <w:id w:val="714315521"/>
        <w:docPartObj>
          <w:docPartGallery w:val="Table of Contents"/>
          <w:docPartUnique/>
        </w:docPartObj>
      </w:sdtPr>
      <w:sdtContent>
        <w:p w14:paraId="261CFA29" w14:textId="77777777" w:rsidR="00750F24" w:rsidRDefault="00750F24" w:rsidP="00750F24">
          <w:pPr>
            <w:pStyle w:val="Nagwekspisutreci"/>
            <w:numPr>
              <w:ilvl w:val="0"/>
              <w:numId w:val="0"/>
            </w:numPr>
            <w:spacing w:line="360" w:lineRule="auto"/>
            <w:ind w:left="432" w:hanging="432"/>
            <w:jc w:val="both"/>
          </w:pPr>
        </w:p>
        <w:p w14:paraId="40B5CDE3" w14:textId="77777777" w:rsidR="00750F24" w:rsidRPr="00FA4726" w:rsidRDefault="00750F24" w:rsidP="00750F24">
          <w:pPr>
            <w:pStyle w:val="Nagwekspisutreci"/>
            <w:numPr>
              <w:ilvl w:val="0"/>
              <w:numId w:val="0"/>
            </w:numPr>
            <w:spacing w:line="360" w:lineRule="auto"/>
            <w:ind w:left="432" w:hanging="432"/>
            <w:jc w:val="both"/>
            <w:rPr>
              <w:rFonts w:ascii="Times New Roman" w:hAnsi="Times New Roman"/>
              <w:color w:val="000000" w:themeColor="text1"/>
            </w:rPr>
          </w:pPr>
          <w:r w:rsidRPr="00FA4726">
            <w:rPr>
              <w:rFonts w:ascii="Times New Roman" w:hAnsi="Times New Roman"/>
              <w:color w:val="000000" w:themeColor="text1"/>
            </w:rPr>
            <w:t>Zawartość</w:t>
          </w:r>
        </w:p>
        <w:p w14:paraId="6A291ADC" w14:textId="1A1FA697" w:rsidR="006A51D0" w:rsidRDefault="00750F24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 w:rsidRPr="0089614F">
            <w:rPr>
              <w:rFonts w:cs="Times New Roman"/>
              <w:color w:val="000000" w:themeColor="text1"/>
              <w:sz w:val="24"/>
              <w:szCs w:val="24"/>
            </w:rPr>
            <w:fldChar w:fldCharType="begin"/>
          </w:r>
          <w:r w:rsidRPr="0089614F">
            <w:rPr>
              <w:rFonts w:cs="Times New Roman"/>
              <w:color w:val="000000" w:themeColor="text1"/>
              <w:sz w:val="24"/>
              <w:szCs w:val="24"/>
            </w:rPr>
            <w:instrText xml:space="preserve"> TOC \o "1-3" \h \z \u </w:instrText>
          </w:r>
          <w:r w:rsidRPr="0089614F">
            <w:rPr>
              <w:rFonts w:cs="Times New Roman"/>
              <w:color w:val="000000" w:themeColor="text1"/>
              <w:sz w:val="24"/>
              <w:szCs w:val="24"/>
            </w:rPr>
            <w:fldChar w:fldCharType="separate"/>
          </w:r>
          <w:hyperlink w:anchor="_Toc212714890" w:history="1">
            <w:r w:rsidR="006A51D0" w:rsidRPr="009C3CCE">
              <w:rPr>
                <w:rStyle w:val="Hipercze"/>
                <w:noProof/>
                <w:snapToGrid w:val="0"/>
                <w:w w:val="0"/>
              </w:rPr>
              <w:t>1.</w:t>
            </w:r>
            <w:r w:rsidR="006A51D0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6A51D0" w:rsidRPr="009C3CCE">
              <w:rPr>
                <w:rStyle w:val="Hipercze"/>
                <w:noProof/>
              </w:rPr>
              <w:t>Podstawy prawne</w:t>
            </w:r>
            <w:r w:rsidR="006A51D0">
              <w:rPr>
                <w:noProof/>
                <w:webHidden/>
              </w:rPr>
              <w:tab/>
            </w:r>
            <w:r w:rsidR="006A51D0">
              <w:rPr>
                <w:noProof/>
                <w:webHidden/>
              </w:rPr>
              <w:fldChar w:fldCharType="begin"/>
            </w:r>
            <w:r w:rsidR="006A51D0">
              <w:rPr>
                <w:noProof/>
                <w:webHidden/>
              </w:rPr>
              <w:instrText xml:space="preserve"> PAGEREF _Toc212714890 \h </w:instrText>
            </w:r>
            <w:r w:rsidR="006A51D0">
              <w:rPr>
                <w:noProof/>
                <w:webHidden/>
              </w:rPr>
            </w:r>
            <w:r w:rsidR="006A51D0">
              <w:rPr>
                <w:noProof/>
                <w:webHidden/>
              </w:rPr>
              <w:fldChar w:fldCharType="separate"/>
            </w:r>
            <w:r w:rsidR="00584E36">
              <w:rPr>
                <w:noProof/>
                <w:webHidden/>
              </w:rPr>
              <w:t>3</w:t>
            </w:r>
            <w:r w:rsidR="006A51D0">
              <w:rPr>
                <w:noProof/>
                <w:webHidden/>
              </w:rPr>
              <w:fldChar w:fldCharType="end"/>
            </w:r>
          </w:hyperlink>
        </w:p>
        <w:p w14:paraId="45F8469C" w14:textId="265554F5" w:rsidR="006A51D0" w:rsidRDefault="006A51D0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2714891" w:history="1">
            <w:r w:rsidRPr="009C3CCE">
              <w:rPr>
                <w:rStyle w:val="Hipercze"/>
                <w:noProof/>
                <w:snapToGrid w:val="0"/>
                <w:w w:val="0"/>
              </w:rPr>
              <w:t>2.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C3CCE">
              <w:rPr>
                <w:rStyle w:val="Hipercze"/>
                <w:noProof/>
              </w:rPr>
              <w:t>Przebieg strategicznej oceny oddziaływania na środowisko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_Toc212714891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84E36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B99C98" w14:textId="7D2D505A" w:rsidR="006A51D0" w:rsidRDefault="006A51D0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2714892" w:history="1">
            <w:r w:rsidRPr="009C3CCE">
              <w:rPr>
                <w:rStyle w:val="Hipercze"/>
                <w:noProof/>
                <w:snapToGrid w:val="0"/>
                <w:w w:val="0"/>
              </w:rPr>
              <w:t>3.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C3CCE">
              <w:rPr>
                <w:rStyle w:val="Hipercze"/>
                <w:noProof/>
              </w:rPr>
              <w:t>Podsumowanie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_Toc212714892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84E36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92549C" w14:textId="4BB96FD3" w:rsidR="00750F24" w:rsidRDefault="00750F24" w:rsidP="00750F24">
          <w:r w:rsidRPr="0089614F">
            <w:rPr>
              <w:b/>
              <w:bCs/>
              <w:color w:val="000000" w:themeColor="text1"/>
              <w:szCs w:val="24"/>
            </w:rPr>
            <w:fldChar w:fldCharType="end"/>
          </w:r>
        </w:p>
      </w:sdtContent>
    </w:sdt>
    <w:p w14:paraId="33C4BBBD" w14:textId="77777777" w:rsidR="00750F24" w:rsidRDefault="00750F24" w:rsidP="00750F24"/>
    <w:p w14:paraId="1D631E0D" w14:textId="77777777" w:rsidR="00750F24" w:rsidRDefault="00750F24" w:rsidP="006A51D0">
      <w:pPr>
        <w:pStyle w:val="Nagwek1"/>
        <w:tabs>
          <w:tab w:val="left" w:pos="1843"/>
        </w:tabs>
        <w:spacing w:before="0"/>
        <w:sectPr w:rsidR="00750F24" w:rsidSect="00851F6A">
          <w:pgSz w:w="11906" w:h="16838"/>
          <w:pgMar w:top="1418" w:right="1418" w:bottom="1418" w:left="1418" w:header="709" w:footer="1536" w:gutter="0"/>
          <w:cols w:space="708"/>
          <w:docGrid w:linePitch="360"/>
        </w:sectPr>
      </w:pPr>
      <w:bookmarkStart w:id="0" w:name="_Toc479073846"/>
    </w:p>
    <w:p w14:paraId="7E848AC5" w14:textId="77777777" w:rsidR="00750F24" w:rsidRDefault="00750F24" w:rsidP="00750F24">
      <w:pPr>
        <w:pStyle w:val="Nagwek1"/>
        <w:spacing w:before="0"/>
      </w:pPr>
      <w:bookmarkStart w:id="1" w:name="_Toc212714890"/>
      <w:r w:rsidRPr="00AC6384">
        <w:lastRenderedPageBreak/>
        <w:t>Podstawy</w:t>
      </w:r>
      <w:r w:rsidRPr="00350E31">
        <w:t xml:space="preserve"> prawne</w:t>
      </w:r>
      <w:bookmarkEnd w:id="0"/>
      <w:bookmarkEnd w:id="1"/>
    </w:p>
    <w:p w14:paraId="3DCCB4A8" w14:textId="7AEAA79B" w:rsidR="00750F24" w:rsidRPr="000D3353" w:rsidRDefault="00750F24" w:rsidP="00750F24">
      <w:pPr>
        <w:spacing w:before="240"/>
      </w:pPr>
      <w:r>
        <w:t xml:space="preserve">Przeprowadzenie </w:t>
      </w:r>
      <w:r w:rsidRPr="0005648D">
        <w:t>strategicznej oceny oddziaływania na</w:t>
      </w:r>
      <w:r w:rsidRPr="00C95B00">
        <w:rPr>
          <w:i/>
        </w:rPr>
        <w:t xml:space="preserve"> </w:t>
      </w:r>
      <w:r w:rsidRPr="0005648D">
        <w:t>środowisko</w:t>
      </w:r>
      <w:r>
        <w:t xml:space="preserve"> </w:t>
      </w:r>
      <w:r w:rsidRPr="00BE5405">
        <w:rPr>
          <w:i/>
        </w:rPr>
        <w:t xml:space="preserve">Gminnego Programu </w:t>
      </w:r>
      <w:r w:rsidR="006A51D0">
        <w:rPr>
          <w:i/>
        </w:rPr>
        <w:t xml:space="preserve">Rewitalizacji </w:t>
      </w:r>
      <w:r w:rsidR="00876F6E">
        <w:rPr>
          <w:i/>
        </w:rPr>
        <w:t>Gminy Radomyśl Wielki na lata 2026–2030</w:t>
      </w:r>
      <w:r w:rsidR="00D5203B">
        <w:t xml:space="preserve"> </w:t>
      </w:r>
      <w:r>
        <w:t>(GPR)</w:t>
      </w:r>
      <w:r>
        <w:rPr>
          <w:i/>
        </w:rPr>
        <w:t xml:space="preserve"> </w:t>
      </w:r>
      <w:r>
        <w:t xml:space="preserve">wynika z przepisów </w:t>
      </w:r>
      <w:r>
        <w:rPr>
          <w:i/>
        </w:rPr>
        <w:t xml:space="preserve">Ustawy </w:t>
      </w:r>
      <w:r w:rsidRPr="00685D83">
        <w:rPr>
          <w:i/>
          <w:szCs w:val="24"/>
        </w:rPr>
        <w:t xml:space="preserve">z dnia 3 października 2008 r. o udostępnianiu informacji o środowisku i jego ochronie, udziale społeczeństwa w ochronie środowiska oraz o ocenach oddziaływania na środowisko </w:t>
      </w:r>
      <w:r w:rsidRPr="00685D83">
        <w:rPr>
          <w:szCs w:val="24"/>
        </w:rPr>
        <w:t>(Dz.U.</w:t>
      </w:r>
      <w:r>
        <w:rPr>
          <w:szCs w:val="24"/>
        </w:rPr>
        <w:t xml:space="preserve"> </w:t>
      </w:r>
      <w:r w:rsidRPr="00685D83">
        <w:rPr>
          <w:szCs w:val="24"/>
        </w:rPr>
        <w:t xml:space="preserve">z </w:t>
      </w:r>
      <w:r w:rsidR="00153573">
        <w:rPr>
          <w:szCs w:val="24"/>
        </w:rPr>
        <w:t>2024</w:t>
      </w:r>
      <w:r w:rsidRPr="00685D83">
        <w:rPr>
          <w:szCs w:val="24"/>
        </w:rPr>
        <w:t xml:space="preserve"> r. poz. </w:t>
      </w:r>
      <w:r w:rsidR="00A06E44">
        <w:rPr>
          <w:szCs w:val="24"/>
        </w:rPr>
        <w:t>1112</w:t>
      </w:r>
      <w:r w:rsidRPr="00685D83">
        <w:rPr>
          <w:szCs w:val="24"/>
        </w:rPr>
        <w:t xml:space="preserve"> z </w:t>
      </w:r>
      <w:proofErr w:type="spellStart"/>
      <w:r w:rsidRPr="00685D83">
        <w:rPr>
          <w:szCs w:val="24"/>
        </w:rPr>
        <w:t>późn</w:t>
      </w:r>
      <w:proofErr w:type="spellEnd"/>
      <w:r w:rsidRPr="00685D83">
        <w:rPr>
          <w:szCs w:val="24"/>
        </w:rPr>
        <w:t xml:space="preserve">. zm.). </w:t>
      </w:r>
      <w:r w:rsidRPr="00685D83">
        <w:rPr>
          <w:szCs w:val="24"/>
          <w:lang w:eastAsia="pl-PL"/>
        </w:rPr>
        <w:t xml:space="preserve">Dodatkowo jest spełnieniem obowiązku prawnego </w:t>
      </w:r>
      <w:r>
        <w:rPr>
          <w:szCs w:val="24"/>
          <w:lang w:eastAsia="pl-PL"/>
        </w:rPr>
        <w:t>w</w:t>
      </w:r>
      <w:r w:rsidRPr="00685D83">
        <w:rPr>
          <w:szCs w:val="24"/>
          <w:lang w:eastAsia="pl-PL"/>
        </w:rPr>
        <w:t xml:space="preserve">ynikającego z </w:t>
      </w:r>
      <w:r w:rsidRPr="00685D83">
        <w:rPr>
          <w:i/>
          <w:szCs w:val="24"/>
          <w:lang w:eastAsia="pl-PL"/>
        </w:rPr>
        <w:t>Dyrektywy 2001/42/WE Parlamentu Europejskiego i Rady z dnia 27 czerwca 2001 r. w sprawie</w:t>
      </w:r>
      <w:r w:rsidRPr="00685D83">
        <w:rPr>
          <w:szCs w:val="24"/>
          <w:lang w:eastAsia="pl-PL"/>
        </w:rPr>
        <w:t xml:space="preserve"> </w:t>
      </w:r>
      <w:r w:rsidRPr="00685D83">
        <w:rPr>
          <w:i/>
          <w:szCs w:val="24"/>
          <w:lang w:eastAsia="pl-PL"/>
        </w:rPr>
        <w:t xml:space="preserve">oceny wpływu niektórych planów i programów na środowisko </w:t>
      </w:r>
      <w:r w:rsidRPr="00685D83">
        <w:rPr>
          <w:szCs w:val="24"/>
        </w:rPr>
        <w:t>(Dz. Urz. WE L 197 z 21.07.2001).</w:t>
      </w:r>
    </w:p>
    <w:p w14:paraId="713B6C11" w14:textId="3105FD69" w:rsidR="00750F24" w:rsidRDefault="00750F24" w:rsidP="00750F24">
      <w:pPr>
        <w:rPr>
          <w:lang w:eastAsia="pl-PL"/>
        </w:rPr>
      </w:pPr>
      <w:r>
        <w:rPr>
          <w:lang w:eastAsia="pl-PL"/>
        </w:rPr>
        <w:t xml:space="preserve">Na podstawie art. 43 ww. </w:t>
      </w:r>
      <w:r w:rsidRPr="001B166E">
        <w:rPr>
          <w:lang w:eastAsia="pl-PL"/>
        </w:rPr>
        <w:t>ustawy</w:t>
      </w:r>
      <w:r w:rsidRPr="0020155B">
        <w:rPr>
          <w:i/>
          <w:lang w:eastAsia="pl-PL"/>
        </w:rPr>
        <w:t xml:space="preserve"> </w:t>
      </w:r>
      <w:r>
        <w:rPr>
          <w:lang w:eastAsia="pl-PL"/>
        </w:rPr>
        <w:t xml:space="preserve">do </w:t>
      </w:r>
      <w:r w:rsidRPr="00BE5405">
        <w:rPr>
          <w:i/>
        </w:rPr>
        <w:t xml:space="preserve">Gminnego Programu </w:t>
      </w:r>
      <w:r w:rsidR="006A51D0">
        <w:rPr>
          <w:i/>
        </w:rPr>
        <w:t xml:space="preserve">Rewitalizacji </w:t>
      </w:r>
      <w:r w:rsidR="00876F6E">
        <w:rPr>
          <w:i/>
        </w:rPr>
        <w:t>Gminy Radomyśl Wielki na lata 2026–2030</w:t>
      </w:r>
      <w:r w:rsidR="00D5203B">
        <w:t xml:space="preserve"> </w:t>
      </w:r>
      <w:r>
        <w:rPr>
          <w:lang w:eastAsia="pl-PL"/>
        </w:rPr>
        <w:t>załącza się podsumowanie z przebiegu strategicznej oceny oddziaływania na środowisko w zakresie wynikającym z art. 55 ust. 3 zawierającej m. in. informacje, w jaki sposób zostały wzięte pod uwagę i w jakim zakresie zostały uwzględnione ustalenia zawarte w Prognozie Oddziaływania na Środowisko; opinie właściwych organów, o których mowa w art. 57 i 58;</w:t>
      </w:r>
    </w:p>
    <w:p w14:paraId="0FADBC9E" w14:textId="77777777" w:rsidR="00750F24" w:rsidRDefault="00750F24" w:rsidP="00750F24">
      <w:pPr>
        <w:pStyle w:val="Punktory"/>
        <w:contextualSpacing/>
      </w:pPr>
      <w:r>
        <w:t>zgłoszone uwagi i wnioski;</w:t>
      </w:r>
    </w:p>
    <w:p w14:paraId="1729B75E" w14:textId="77777777" w:rsidR="00750F24" w:rsidRDefault="00750F24" w:rsidP="00750F24">
      <w:pPr>
        <w:pStyle w:val="Punktory"/>
        <w:contextualSpacing/>
      </w:pPr>
      <w:r>
        <w:t>wyniki postępowania transgranicznego oddziaływania na środowisko, jeżeli zostało przeprowadzone;</w:t>
      </w:r>
    </w:p>
    <w:p w14:paraId="366C4CF1" w14:textId="77777777" w:rsidR="00750F24" w:rsidRDefault="00750F24" w:rsidP="00750F24">
      <w:pPr>
        <w:pStyle w:val="Punktory"/>
        <w:contextualSpacing/>
      </w:pPr>
      <w:r>
        <w:rPr>
          <w:lang w:eastAsia="pl-PL"/>
        </w:rPr>
        <w:t>propozycje dotyczące metod i częstotliwości przeprowadzenia monitoringu skutków realizacji postanowień dokumentu.</w:t>
      </w:r>
    </w:p>
    <w:p w14:paraId="73D09170" w14:textId="77777777" w:rsidR="00750F24" w:rsidRDefault="00750F24" w:rsidP="00750F24">
      <w:pPr>
        <w:spacing w:line="240" w:lineRule="auto"/>
        <w:ind w:firstLine="0"/>
        <w:jc w:val="left"/>
        <w:rPr>
          <w:rFonts w:eastAsia="Times New Roman"/>
          <w:b/>
          <w:bCs/>
          <w:sz w:val="28"/>
          <w:szCs w:val="28"/>
        </w:rPr>
      </w:pPr>
      <w:r>
        <w:br w:type="page"/>
      </w:r>
    </w:p>
    <w:p w14:paraId="2368785D" w14:textId="77777777" w:rsidR="00750F24" w:rsidRDefault="00750F24" w:rsidP="00750F24">
      <w:pPr>
        <w:pStyle w:val="Nagwek1"/>
      </w:pPr>
      <w:bookmarkStart w:id="2" w:name="_Toc479073847"/>
      <w:bookmarkStart w:id="3" w:name="_Toc212714891"/>
      <w:r w:rsidRPr="00350E31">
        <w:lastRenderedPageBreak/>
        <w:t>Przebieg strategicznej oceny oddziaływania na środowisko</w:t>
      </w:r>
      <w:bookmarkEnd w:id="2"/>
      <w:bookmarkEnd w:id="3"/>
    </w:p>
    <w:p w14:paraId="0E9FD063" w14:textId="56A6C508" w:rsidR="006A51D0" w:rsidRPr="006A51D0" w:rsidRDefault="00750F24" w:rsidP="006A51D0">
      <w:pPr>
        <w:pStyle w:val="Akapitzlist"/>
        <w:numPr>
          <w:ilvl w:val="0"/>
          <w:numId w:val="3"/>
        </w:numPr>
        <w:spacing w:before="240" w:after="200"/>
        <w:ind w:left="357"/>
      </w:pPr>
      <w:bookmarkStart w:id="4" w:name="_Hlk158727239"/>
      <w:r w:rsidRPr="00BE5405">
        <w:rPr>
          <w:i/>
        </w:rPr>
        <w:t>Gminn</w:t>
      </w:r>
      <w:r>
        <w:rPr>
          <w:i/>
        </w:rPr>
        <w:t>y</w:t>
      </w:r>
      <w:r w:rsidRPr="00BE5405">
        <w:rPr>
          <w:i/>
        </w:rPr>
        <w:t xml:space="preserve"> Program </w:t>
      </w:r>
      <w:r w:rsidR="006A51D0">
        <w:rPr>
          <w:i/>
        </w:rPr>
        <w:t xml:space="preserve">Rewitalizacji </w:t>
      </w:r>
      <w:r w:rsidR="00876F6E">
        <w:rPr>
          <w:i/>
        </w:rPr>
        <w:t>Gminy Radomyśl Wielki na lata 2026–2030</w:t>
      </w:r>
      <w:r w:rsidR="006C2AAC">
        <w:t xml:space="preserve"> </w:t>
      </w:r>
      <w:r>
        <w:t xml:space="preserve">jest dokumentem, którego projekt, zgodnie </w:t>
      </w:r>
      <w:r w:rsidRPr="00F129F4">
        <w:t xml:space="preserve">z art. 46 pkt. 2 </w:t>
      </w:r>
      <w:r w:rsidRPr="00502DAD">
        <w:rPr>
          <w:i/>
        </w:rPr>
        <w:t>Ustawy</w:t>
      </w:r>
      <w:r>
        <w:rPr>
          <w:i/>
        </w:rPr>
        <w:t xml:space="preserve"> z dnia 3 października 2008 r. </w:t>
      </w:r>
      <w:r w:rsidRPr="00502DAD">
        <w:rPr>
          <w:i/>
        </w:rPr>
        <w:t>o</w:t>
      </w:r>
      <w:r>
        <w:rPr>
          <w:i/>
        </w:rPr>
        <w:t> </w:t>
      </w:r>
      <w:r w:rsidRPr="00502DAD">
        <w:rPr>
          <w:i/>
        </w:rPr>
        <w:t>udostępnianiu informacji o środowisku i jego ochronie, udziale społeczeństwa w ochronie środowiska oraz o ocenach oddziaływania na środowisko</w:t>
      </w:r>
      <w:r w:rsidRPr="00F129F4">
        <w:t>,</w:t>
      </w:r>
      <w:r>
        <w:t xml:space="preserve"> może wymagać przeprowadzenia strategicznej oceny oddziaływania na środowisko. Jednakże, zgodnie z </w:t>
      </w:r>
      <w:r w:rsidRPr="00F129F4">
        <w:t>art. 4</w:t>
      </w:r>
      <w:r>
        <w:t xml:space="preserve">7, </w:t>
      </w:r>
      <w:r w:rsidRPr="00F129F4">
        <w:t xml:space="preserve">po uzgodnieniu z </w:t>
      </w:r>
      <w:r w:rsidRPr="009F3030">
        <w:t>właściwym organem, o których mowa w </w:t>
      </w:r>
      <w:r>
        <w:t xml:space="preserve">art. 57 </w:t>
      </w:r>
      <w:r w:rsidRPr="009F3030">
        <w:t>tejże ustawy,</w:t>
      </w:r>
      <w:r>
        <w:t xml:space="preserve"> organ opracowujący projekt dokumentu może wydać decyzję o braku konieczności przeprowadzenia strategicznej oceny oddziaływania na środowisko, jeżeli uzna, że realizacja postanowień dokumentu nie spowoduje znaczącego oddziaływania na środowisko, a projekt dokumentu stanowi modyfikację przyjętego już dokumentu lub gdy dotyczy obszarów w granicach jednej gminy. W związku z faktem, że dokument może spełniać wyżej wymienione przesłanki, </w:t>
      </w:r>
      <w:r w:rsidR="00AC5A4E">
        <w:t xml:space="preserve">Burmistrz </w:t>
      </w:r>
      <w:r w:rsidR="00876F6E">
        <w:t>Radomyśla Wielkiego</w:t>
      </w:r>
      <w:r>
        <w:t xml:space="preserve"> zwrócił się </w:t>
      </w:r>
      <w:r w:rsidR="0015706D">
        <w:t xml:space="preserve">w dniu </w:t>
      </w:r>
      <w:r w:rsidR="00876F6E">
        <w:t>14 października</w:t>
      </w:r>
      <w:r w:rsidR="0015706D">
        <w:t xml:space="preserve"> 2025 r. </w:t>
      </w:r>
      <w:r>
        <w:t xml:space="preserve">do właściwego organu, tj. Regionalnego Dyrektora Ochrony Środowiska w </w:t>
      </w:r>
      <w:r w:rsidR="00876F6E">
        <w:t>Rzeszo</w:t>
      </w:r>
      <w:r w:rsidR="006A51D0">
        <w:t>wie</w:t>
      </w:r>
      <w:r>
        <w:t xml:space="preserve"> z prośbą o wydanie decyzji co do braku konieczności przeprowadzenia Strategicznej Oceny Oddziaływania na Środowisko dla </w:t>
      </w:r>
      <w:r w:rsidRPr="00BE5405">
        <w:rPr>
          <w:i/>
        </w:rPr>
        <w:t xml:space="preserve">Gminnego Programu </w:t>
      </w:r>
      <w:r w:rsidR="006A51D0">
        <w:rPr>
          <w:i/>
        </w:rPr>
        <w:t xml:space="preserve">Rewitalizacji </w:t>
      </w:r>
      <w:r w:rsidR="00876F6E">
        <w:rPr>
          <w:i/>
        </w:rPr>
        <w:t>Gminy Radomyśl Wielki na lata 2026–2030</w:t>
      </w:r>
      <w:r w:rsidRPr="00B97E35">
        <w:rPr>
          <w:i/>
        </w:rPr>
        <w:t>.</w:t>
      </w:r>
      <w:bookmarkEnd w:id="4"/>
    </w:p>
    <w:p w14:paraId="6B13FFE4" w14:textId="164A6FA6" w:rsidR="00750F24" w:rsidRPr="006A51D0" w:rsidRDefault="00876F6E" w:rsidP="006A51D0">
      <w:pPr>
        <w:pStyle w:val="Akapitzlist"/>
        <w:numPr>
          <w:ilvl w:val="0"/>
          <w:numId w:val="3"/>
        </w:numPr>
        <w:spacing w:before="240" w:after="200"/>
        <w:ind w:left="357"/>
      </w:pPr>
      <w:r>
        <w:rPr>
          <w:color w:val="000000" w:themeColor="text1"/>
        </w:rPr>
        <w:t xml:space="preserve">Regionalny Dyrektor Ochrony Środowiska w Rzeszowie pismem znak WOOŚ.410.1.54.2025.AP.2 z dnia 13.11.2025 r. poinformował, iż realizacja postanowień GPR nie spowoduje znaczącego oddziaływania na środowisko, w związku z powyższym nie zachodzi potrzeba przeprowadzenia strategicznej oceny oddziaływania na środowisko dla </w:t>
      </w:r>
      <w:r>
        <w:rPr>
          <w:i/>
          <w:iCs/>
          <w:color w:val="000000" w:themeColor="text1"/>
        </w:rPr>
        <w:t>Gminnego Programu Rewitalizacji Gminy Radomyśl Wielki na lata 2026–2030</w:t>
      </w:r>
      <w:r w:rsidR="00750F24">
        <w:t>.</w:t>
      </w:r>
    </w:p>
    <w:p w14:paraId="794CCCC1" w14:textId="51062481" w:rsidR="00750F24" w:rsidRPr="002B23CA" w:rsidRDefault="00750F24" w:rsidP="00750F24">
      <w:pPr>
        <w:ind w:firstLine="0"/>
      </w:pPr>
      <w:r>
        <w:t xml:space="preserve">Projekt </w:t>
      </w:r>
      <w:r w:rsidRPr="0081366C">
        <w:rPr>
          <w:i/>
        </w:rPr>
        <w:t xml:space="preserve">Gminnego Programu </w:t>
      </w:r>
      <w:r w:rsidR="006A51D0">
        <w:rPr>
          <w:i/>
        </w:rPr>
        <w:t xml:space="preserve">Rewitalizacji </w:t>
      </w:r>
      <w:r w:rsidR="00876F6E">
        <w:rPr>
          <w:i/>
        </w:rPr>
        <w:t>Gminy Radomyśl Wielki na lata 2026–2030</w:t>
      </w:r>
      <w:r w:rsidR="006C2AAC">
        <w:rPr>
          <w:i/>
        </w:rPr>
        <w:t xml:space="preserve"> </w:t>
      </w:r>
      <w:r>
        <w:t xml:space="preserve">został poddany konsultacjom społecznym. Obwieszczenie </w:t>
      </w:r>
      <w:r w:rsidR="00AC5A4E">
        <w:t xml:space="preserve">Burmistrza </w:t>
      </w:r>
      <w:r w:rsidR="00876F6E">
        <w:t>Radomyśla Wielkiego</w:t>
      </w:r>
      <w:r>
        <w:t xml:space="preserve"> w tej sprawie ukazało się w dniu </w:t>
      </w:r>
      <w:r w:rsidR="00876F6E">
        <w:t>15 października</w:t>
      </w:r>
      <w:r w:rsidR="00AC5A4E">
        <w:t xml:space="preserve"> 20</w:t>
      </w:r>
      <w:r w:rsidR="00A06E44">
        <w:t>25</w:t>
      </w:r>
      <w:r>
        <w:rPr>
          <w:lang w:eastAsia="pl-PL"/>
        </w:rPr>
        <w:t xml:space="preserve"> roku </w:t>
      </w:r>
      <w:r>
        <w:t xml:space="preserve">na stronie internetowej </w:t>
      </w:r>
      <w:r w:rsidR="00876F6E">
        <w:t>Urzędu Miejskiego w Radomyślu Wielkim (</w:t>
      </w:r>
      <w:r w:rsidR="00876F6E" w:rsidRPr="0066683B">
        <w:rPr>
          <w:iCs/>
        </w:rPr>
        <w:t>radomyslwielki.pl</w:t>
      </w:r>
      <w:r w:rsidR="00876F6E">
        <w:t>)</w:t>
      </w:r>
      <w:r>
        <w:rPr>
          <w:szCs w:val="24"/>
          <w:lang w:eastAsia="pl-PL"/>
        </w:rPr>
        <w:t xml:space="preserve"> </w:t>
      </w:r>
      <w:r w:rsidRPr="00957A3D">
        <w:t>oraz</w:t>
      </w:r>
      <w:r>
        <w:t xml:space="preserve"> na stronie podmiotowej gminy w </w:t>
      </w:r>
      <w:r w:rsidRPr="00957A3D">
        <w:t xml:space="preserve">Biuletynie Informacji </w:t>
      </w:r>
      <w:r>
        <w:t>P</w:t>
      </w:r>
      <w:r w:rsidRPr="00957A3D">
        <w:t>ublicznej (</w:t>
      </w:r>
      <w:r w:rsidR="00876F6E" w:rsidRPr="005A14D9">
        <w:t>radomysl.bip.2.ires.pl/</w:t>
      </w:r>
      <w:r w:rsidRPr="00957A3D">
        <w:t>)</w:t>
      </w:r>
      <w:r w:rsidRPr="0081366C">
        <w:rPr>
          <w:szCs w:val="24"/>
          <w:lang w:eastAsia="pl-PL"/>
        </w:rPr>
        <w:t xml:space="preserve">. Dokumenty dostępne były do wglądu w wersji elektronicznej na </w:t>
      </w:r>
      <w:r>
        <w:t xml:space="preserve">ww. stronach internetowych oraz </w:t>
      </w:r>
      <w:r w:rsidRPr="00957A3D">
        <w:t xml:space="preserve">w wersji papierowej w </w:t>
      </w:r>
      <w:r w:rsidR="00876F6E" w:rsidRPr="00A821AB">
        <w:t>Urzęd</w:t>
      </w:r>
      <w:r w:rsidR="00876F6E">
        <w:t>zie</w:t>
      </w:r>
      <w:r w:rsidR="00876F6E" w:rsidRPr="00A821AB">
        <w:t xml:space="preserve"> Miejski</w:t>
      </w:r>
      <w:r w:rsidR="00876F6E">
        <w:t>m</w:t>
      </w:r>
      <w:r w:rsidR="00876F6E" w:rsidRPr="00A821AB">
        <w:t xml:space="preserve"> w Radomyślu Wielkim, Rynek 32, 39–310 Radomyśl Wielki</w:t>
      </w:r>
      <w:r w:rsidRPr="00957A3D">
        <w:t>, w</w:t>
      </w:r>
      <w:r>
        <w:t> </w:t>
      </w:r>
      <w:r w:rsidRPr="00957A3D">
        <w:t>godzinach pracy Urzędu</w:t>
      </w:r>
      <w:r>
        <w:rPr>
          <w:lang w:eastAsia="pl-PL"/>
        </w:rPr>
        <w:t xml:space="preserve">. </w:t>
      </w:r>
      <w:r>
        <w:t xml:space="preserve">Konsultacje trwały od </w:t>
      </w:r>
      <w:r w:rsidR="00876F6E">
        <w:rPr>
          <w:bCs/>
        </w:rPr>
        <w:t>15 października</w:t>
      </w:r>
      <w:r w:rsidR="006C2AAC">
        <w:rPr>
          <w:bCs/>
        </w:rPr>
        <w:t xml:space="preserve"> </w:t>
      </w:r>
      <w:r w:rsidR="00F350F5" w:rsidRPr="00F350F5">
        <w:rPr>
          <w:bCs/>
        </w:rPr>
        <w:t xml:space="preserve">do </w:t>
      </w:r>
      <w:r w:rsidR="00876F6E">
        <w:rPr>
          <w:bCs/>
        </w:rPr>
        <w:t>19 listopada</w:t>
      </w:r>
      <w:r w:rsidR="00F350F5" w:rsidRPr="00F350F5">
        <w:rPr>
          <w:bCs/>
        </w:rPr>
        <w:t xml:space="preserve"> 2025 r</w:t>
      </w:r>
      <w:r w:rsidRPr="00F350F5">
        <w:rPr>
          <w:bCs/>
        </w:rPr>
        <w:t>.</w:t>
      </w:r>
      <w:r>
        <w:t xml:space="preserve"> W trakcie konsultacji społecznych w wyznaczonym terminie </w:t>
      </w:r>
      <w:r w:rsidR="003B77DC">
        <w:t>w</w:t>
      </w:r>
      <w:r w:rsidR="00A90FDF">
        <w:t>płyn</w:t>
      </w:r>
      <w:r w:rsidR="006A51D0">
        <w:t>ą</w:t>
      </w:r>
      <w:r w:rsidR="00A90FDF">
        <w:t xml:space="preserve">ł </w:t>
      </w:r>
      <w:r w:rsidR="006A51D0">
        <w:t>1</w:t>
      </w:r>
      <w:r w:rsidR="00A06E44">
        <w:t xml:space="preserve"> </w:t>
      </w:r>
      <w:r>
        <w:t>formularz</w:t>
      </w:r>
      <w:r w:rsidR="00A90FDF">
        <w:t xml:space="preserve"> </w:t>
      </w:r>
      <w:r>
        <w:t>uwag.</w:t>
      </w:r>
      <w:r w:rsidR="00C25018">
        <w:t xml:space="preserve"> </w:t>
      </w:r>
      <w:r w:rsidR="006A51D0">
        <w:t xml:space="preserve">Wszystkie </w:t>
      </w:r>
      <w:r w:rsidR="006A51D0">
        <w:lastRenderedPageBreak/>
        <w:t xml:space="preserve">zawarte w nim uwagi zostały uwzględnione. </w:t>
      </w:r>
      <w:r w:rsidR="00C25018">
        <w:t>„</w:t>
      </w:r>
      <w:r w:rsidR="00733F51">
        <w:t xml:space="preserve">Raport podsumowujący przeprowadzone konsultacje społeczne projektu dokumentu </w:t>
      </w:r>
      <w:r w:rsidR="00733F51" w:rsidRPr="00707770">
        <w:rPr>
          <w:i/>
          <w:iCs/>
        </w:rPr>
        <w:t>Gminn</w:t>
      </w:r>
      <w:r w:rsidR="00733F51">
        <w:rPr>
          <w:i/>
          <w:iCs/>
        </w:rPr>
        <w:t>ego</w:t>
      </w:r>
      <w:r w:rsidR="00733F51" w:rsidRPr="00707770">
        <w:rPr>
          <w:i/>
          <w:iCs/>
        </w:rPr>
        <w:t xml:space="preserve"> Program</w:t>
      </w:r>
      <w:r w:rsidR="00733F51">
        <w:rPr>
          <w:i/>
          <w:iCs/>
        </w:rPr>
        <w:t>u</w:t>
      </w:r>
      <w:r w:rsidR="00733F51" w:rsidRPr="00707770">
        <w:rPr>
          <w:i/>
          <w:iCs/>
        </w:rPr>
        <w:t xml:space="preserve"> </w:t>
      </w:r>
      <w:r w:rsidR="00733F51">
        <w:rPr>
          <w:i/>
          <w:iCs/>
        </w:rPr>
        <w:t xml:space="preserve">Rewitalizacji </w:t>
      </w:r>
      <w:r w:rsidR="00876F6E">
        <w:rPr>
          <w:i/>
          <w:iCs/>
        </w:rPr>
        <w:t>Gminy Radomyśl Wielki na lata 2026–2030</w:t>
      </w:r>
      <w:r w:rsidR="00733F51">
        <w:t>” został zamieszczony</w:t>
      </w:r>
      <w:r w:rsidR="00C25018">
        <w:t xml:space="preserve"> n</w:t>
      </w:r>
      <w:r w:rsidR="00C25018">
        <w:rPr>
          <w:bCs/>
        </w:rPr>
        <w:t xml:space="preserve">a stronie internetowej </w:t>
      </w:r>
      <w:r w:rsidR="00876F6E">
        <w:t>Urzędu Miejskiego w Radomyślu Wielkim</w:t>
      </w:r>
      <w:r w:rsidR="00876F6E">
        <w:t xml:space="preserve"> </w:t>
      </w:r>
      <w:r w:rsidR="00C25018">
        <w:t>oraz na stronie podmiotowej gminy w Biuletynie Informacji Publicznej.</w:t>
      </w:r>
    </w:p>
    <w:p w14:paraId="1257FCEE" w14:textId="4BB2951A" w:rsidR="00750F24" w:rsidRPr="00B75B44" w:rsidRDefault="00750F24" w:rsidP="00F350F5">
      <w:pPr>
        <w:pStyle w:val="Akapitzlist"/>
        <w:numPr>
          <w:ilvl w:val="0"/>
          <w:numId w:val="3"/>
        </w:numPr>
        <w:spacing w:before="120" w:after="200"/>
        <w:ind w:left="284" w:hanging="284"/>
      </w:pPr>
      <w:r>
        <w:t xml:space="preserve">Zważywszy na uzyskane od właściwych organów uzgodnienia oraz uwarunkowania określone w art. 49 </w:t>
      </w:r>
      <w:r w:rsidRPr="00C3203E">
        <w:rPr>
          <w:i/>
        </w:rPr>
        <w:t xml:space="preserve">Ustawy z dnia 3 października 2008 r. o udostępnianiu informacji </w:t>
      </w:r>
      <w:r w:rsidRPr="00C3203E">
        <w:rPr>
          <w:i/>
        </w:rPr>
        <w:br/>
        <w:t xml:space="preserve">o środowisku i jego ochronie, udziale społeczeństwa w ochronie środowiska oraz </w:t>
      </w:r>
      <w:r w:rsidRPr="00C3203E">
        <w:rPr>
          <w:i/>
        </w:rPr>
        <w:br/>
        <w:t>o ocenach oddziaływania na środowisko</w:t>
      </w:r>
      <w:r w:rsidRPr="00C147D1">
        <w:t>, opisane szczegółowo</w:t>
      </w:r>
      <w:r w:rsidRPr="00560DBE">
        <w:t xml:space="preserve"> w </w:t>
      </w:r>
      <w:r w:rsidRPr="00C3203E">
        <w:rPr>
          <w:bCs/>
          <w:i/>
        </w:rPr>
        <w:t>Uzasadnieniu braku konieczności przeprowadzenia strategicznej oceny oddziaływania na środowisko dla dokumentu pn</w:t>
      </w:r>
      <w:r>
        <w:rPr>
          <w:bCs/>
          <w:i/>
        </w:rPr>
        <w:t xml:space="preserve">. </w:t>
      </w:r>
      <w:r w:rsidRPr="0081366C">
        <w:rPr>
          <w:i/>
        </w:rPr>
        <w:t>Gminn</w:t>
      </w:r>
      <w:r>
        <w:rPr>
          <w:i/>
        </w:rPr>
        <w:t>y</w:t>
      </w:r>
      <w:r w:rsidRPr="0081366C">
        <w:rPr>
          <w:i/>
        </w:rPr>
        <w:t xml:space="preserve"> Program </w:t>
      </w:r>
      <w:r w:rsidR="006A51D0">
        <w:rPr>
          <w:i/>
        </w:rPr>
        <w:t xml:space="preserve">Rewitalizacji </w:t>
      </w:r>
      <w:r w:rsidR="00876F6E">
        <w:rPr>
          <w:i/>
        </w:rPr>
        <w:t>Gminy Radomyśl Wielki na lata 2026–2030</w:t>
      </w:r>
      <w:r>
        <w:rPr>
          <w:bCs/>
          <w:i/>
        </w:rPr>
        <w:t>,</w:t>
      </w:r>
      <w:r>
        <w:rPr>
          <w:bCs/>
        </w:rPr>
        <w:t xml:space="preserve"> po stwierdzeniu, iż nie zachodzą przesłanki do przeprowadzenia strategicznej oceny oddziaływania na środowisko, odstąpiono od przeprowadzenia tej procedury dla projektu</w:t>
      </w:r>
      <w:r w:rsidRPr="007927BD">
        <w:rPr>
          <w:i/>
        </w:rPr>
        <w:t xml:space="preserve"> </w:t>
      </w:r>
      <w:r w:rsidRPr="0081366C">
        <w:rPr>
          <w:i/>
        </w:rPr>
        <w:t xml:space="preserve">Gminnego Programu </w:t>
      </w:r>
      <w:r w:rsidR="006A51D0">
        <w:rPr>
          <w:i/>
        </w:rPr>
        <w:t xml:space="preserve">Rewitalizacji </w:t>
      </w:r>
      <w:r w:rsidR="00876F6E">
        <w:rPr>
          <w:i/>
        </w:rPr>
        <w:t>Gminy Radomyśl Wielki na lata 2026–2030</w:t>
      </w:r>
      <w:r>
        <w:rPr>
          <w:bCs/>
          <w:i/>
        </w:rPr>
        <w:t>.</w:t>
      </w:r>
    </w:p>
    <w:p w14:paraId="0AB9E1F7" w14:textId="5F755CDE" w:rsidR="00750F24" w:rsidRPr="00F21994" w:rsidRDefault="00750F24" w:rsidP="00750F24">
      <w:pPr>
        <w:pStyle w:val="Akapitzlist"/>
        <w:spacing w:before="240" w:after="200"/>
        <w:ind w:left="0" w:firstLine="709"/>
        <w:rPr>
          <w:i/>
          <w:iCs/>
          <w:color w:val="000000"/>
          <w:sz w:val="20"/>
          <w:szCs w:val="20"/>
          <w:shd w:val="clear" w:color="auto" w:fill="FFFFFF"/>
        </w:rPr>
      </w:pPr>
      <w:r>
        <w:t xml:space="preserve">Dokument </w:t>
      </w:r>
      <w:r w:rsidRPr="00F21994">
        <w:rPr>
          <w:i/>
        </w:rPr>
        <w:t xml:space="preserve">Gminnego Programu </w:t>
      </w:r>
      <w:r w:rsidR="006A51D0">
        <w:rPr>
          <w:i/>
        </w:rPr>
        <w:t xml:space="preserve">Rewitalizacji </w:t>
      </w:r>
      <w:r w:rsidR="00876F6E">
        <w:rPr>
          <w:i/>
        </w:rPr>
        <w:t>Gminy Radomyśl Wielki na lata 2026–2030</w:t>
      </w:r>
      <w:r w:rsidR="006C5E5E">
        <w:rPr>
          <w:i/>
        </w:rPr>
        <w:t xml:space="preserve"> </w:t>
      </w:r>
      <w:r>
        <w:t xml:space="preserve">został przedłożony na sesji </w:t>
      </w:r>
      <w:r>
        <w:rPr>
          <w:lang w:eastAsia="pl-PL"/>
        </w:rPr>
        <w:t xml:space="preserve">Rady </w:t>
      </w:r>
      <w:r w:rsidR="00AC5A4E">
        <w:rPr>
          <w:lang w:eastAsia="pl-PL"/>
        </w:rPr>
        <w:t xml:space="preserve">Miejskiej </w:t>
      </w:r>
      <w:r w:rsidR="00876F6E">
        <w:rPr>
          <w:lang w:eastAsia="pl-PL"/>
        </w:rPr>
        <w:t>w Radomyślu Wielkim</w:t>
      </w:r>
      <w:r w:rsidRPr="007912FA">
        <w:rPr>
          <w:lang w:eastAsia="pl-PL"/>
        </w:rPr>
        <w:t xml:space="preserve"> </w:t>
      </w:r>
      <w:r>
        <w:t xml:space="preserve">w dniu </w:t>
      </w:r>
      <w:r w:rsidR="00876F6E">
        <w:t>20 listopada</w:t>
      </w:r>
      <w:r w:rsidR="00A06E44">
        <w:t xml:space="preserve"> 2025</w:t>
      </w:r>
      <w:r>
        <w:t xml:space="preserve"> r. Dokument został uchwalony – </w:t>
      </w:r>
      <w:r w:rsidRPr="00F21994">
        <w:rPr>
          <w:i/>
        </w:rPr>
        <w:t xml:space="preserve">Uchwałą </w:t>
      </w:r>
      <w:r w:rsidR="00A06E44">
        <w:rPr>
          <w:i/>
        </w:rPr>
        <w:t xml:space="preserve">Nr </w:t>
      </w:r>
      <w:r w:rsidR="00A5407D">
        <w:rPr>
          <w:i/>
          <w:szCs w:val="24"/>
        </w:rPr>
        <w:t>XXIV/174</w:t>
      </w:r>
      <w:r w:rsidR="00A06E44">
        <w:rPr>
          <w:i/>
        </w:rPr>
        <w:t>/</w:t>
      </w:r>
      <w:r w:rsidR="00AC5A4E">
        <w:rPr>
          <w:i/>
        </w:rPr>
        <w:t>20</w:t>
      </w:r>
      <w:r w:rsidR="00A06E44">
        <w:rPr>
          <w:i/>
        </w:rPr>
        <w:t xml:space="preserve">25 </w:t>
      </w:r>
      <w:r w:rsidRPr="00A06E44">
        <w:rPr>
          <w:bCs/>
          <w:i/>
          <w:iCs/>
        </w:rPr>
        <w:t>w sprawie przyjęcia</w:t>
      </w:r>
      <w:r w:rsidRPr="00F21994">
        <w:rPr>
          <w:bCs/>
        </w:rPr>
        <w:t xml:space="preserve"> </w:t>
      </w:r>
      <w:r w:rsidRPr="0081366C">
        <w:rPr>
          <w:i/>
        </w:rPr>
        <w:t xml:space="preserve">Gminnego Programu </w:t>
      </w:r>
      <w:r w:rsidR="006A51D0">
        <w:rPr>
          <w:i/>
        </w:rPr>
        <w:t xml:space="preserve">Rewitalizacji </w:t>
      </w:r>
      <w:r w:rsidR="00876F6E">
        <w:rPr>
          <w:i/>
        </w:rPr>
        <w:t>Gminy Radomyśl Wielki na lata 2026–2030</w:t>
      </w:r>
      <w:r>
        <w:rPr>
          <w:i/>
        </w:rPr>
        <w:t>.</w:t>
      </w:r>
      <w:r w:rsidRPr="0081366C">
        <w:rPr>
          <w:i/>
        </w:rPr>
        <w:t xml:space="preserve"> </w:t>
      </w:r>
      <w:r>
        <w:br w:type="page"/>
      </w:r>
    </w:p>
    <w:p w14:paraId="181E7841" w14:textId="77777777" w:rsidR="00750F24" w:rsidRPr="00C32BC6" w:rsidRDefault="00750F24" w:rsidP="00750F24">
      <w:pPr>
        <w:pStyle w:val="Nagwek1"/>
      </w:pPr>
      <w:bookmarkStart w:id="5" w:name="_Toc479073848"/>
      <w:bookmarkStart w:id="6" w:name="_Toc212714892"/>
      <w:r>
        <w:lastRenderedPageBreak/>
        <w:t>Podsumowanie</w:t>
      </w:r>
      <w:bookmarkEnd w:id="5"/>
      <w:bookmarkEnd w:id="6"/>
    </w:p>
    <w:p w14:paraId="63F81FF1" w14:textId="2F4CFF75" w:rsidR="00750F24" w:rsidRDefault="00750F24" w:rsidP="00750F24">
      <w:pPr>
        <w:rPr>
          <w:lang w:eastAsia="pl-PL"/>
        </w:rPr>
      </w:pPr>
      <w:r w:rsidRPr="004F4399">
        <w:rPr>
          <w:lang w:eastAsia="pl-PL"/>
        </w:rPr>
        <w:t xml:space="preserve">W związku z tym, że odstąpiono od przeprowadzenia strategicznej oceny oddziaływania na środowisko </w:t>
      </w:r>
      <w:r>
        <w:rPr>
          <w:lang w:eastAsia="pl-PL"/>
        </w:rPr>
        <w:t xml:space="preserve">dla </w:t>
      </w:r>
      <w:r w:rsidRPr="004F4399">
        <w:rPr>
          <w:lang w:eastAsia="pl-PL"/>
        </w:rPr>
        <w:t>projektu dokumentu</w:t>
      </w:r>
      <w:r>
        <w:rPr>
          <w:lang w:eastAsia="pl-PL"/>
        </w:rPr>
        <w:t xml:space="preserve"> </w:t>
      </w:r>
      <w:r>
        <w:rPr>
          <w:i/>
          <w:szCs w:val="24"/>
        </w:rPr>
        <w:t>Gminny</w:t>
      </w:r>
      <w:r w:rsidRPr="00D4249E">
        <w:rPr>
          <w:i/>
          <w:szCs w:val="24"/>
        </w:rPr>
        <w:t xml:space="preserve"> Program </w:t>
      </w:r>
      <w:r w:rsidR="006A51D0">
        <w:rPr>
          <w:i/>
          <w:szCs w:val="24"/>
        </w:rPr>
        <w:t xml:space="preserve">Rewitalizacji </w:t>
      </w:r>
      <w:r w:rsidR="00876F6E">
        <w:rPr>
          <w:i/>
          <w:szCs w:val="24"/>
        </w:rPr>
        <w:t>Gminy Radomyśl Wielki na lata 2026–2030</w:t>
      </w:r>
      <w:r w:rsidR="006C5E5E">
        <w:rPr>
          <w:i/>
        </w:rPr>
        <w:t xml:space="preserve"> </w:t>
      </w:r>
      <w:r w:rsidRPr="004F4399">
        <w:rPr>
          <w:lang w:eastAsia="pl-PL"/>
        </w:rPr>
        <w:t>nie była prowa</w:t>
      </w:r>
      <w:r>
        <w:rPr>
          <w:lang w:eastAsia="pl-PL"/>
        </w:rPr>
        <w:t>dzona pełna procedura opisana w </w:t>
      </w:r>
      <w:r w:rsidRPr="004F4399">
        <w:rPr>
          <w:lang w:eastAsia="pl-PL"/>
        </w:rPr>
        <w:t xml:space="preserve">Dziale IV </w:t>
      </w:r>
      <w:r w:rsidRPr="00990046">
        <w:rPr>
          <w:i/>
          <w:lang w:eastAsia="pl-PL"/>
        </w:rPr>
        <w:t>Ustawy z dnia 3 października 2008 r. o udostępnianiu informacji o środowisku i jego ochronie, udziale społeczeństwa w ochronie środowiska oraz o ocenach oddziaływania na środowisko</w:t>
      </w:r>
      <w:r>
        <w:rPr>
          <w:i/>
          <w:lang w:eastAsia="pl-PL"/>
        </w:rPr>
        <w:t xml:space="preserve"> </w:t>
      </w:r>
      <w:r>
        <w:rPr>
          <w:bCs/>
        </w:rPr>
        <w:t>(</w:t>
      </w:r>
      <w:r w:rsidRPr="000D784C">
        <w:rPr>
          <w:bCs/>
          <w:szCs w:val="24"/>
        </w:rPr>
        <w:t xml:space="preserve">Dz. U. </w:t>
      </w:r>
      <w:r w:rsidR="00153573">
        <w:rPr>
          <w:bCs/>
          <w:szCs w:val="24"/>
        </w:rPr>
        <w:t>2024</w:t>
      </w:r>
      <w:r>
        <w:rPr>
          <w:bCs/>
          <w:szCs w:val="24"/>
        </w:rPr>
        <w:t xml:space="preserve"> r. poz. </w:t>
      </w:r>
      <w:r w:rsidR="00A06E44">
        <w:rPr>
          <w:bCs/>
          <w:szCs w:val="24"/>
        </w:rPr>
        <w:t>1112</w:t>
      </w:r>
      <w:r>
        <w:rPr>
          <w:bCs/>
          <w:szCs w:val="24"/>
        </w:rPr>
        <w:t xml:space="preserve"> z </w:t>
      </w:r>
      <w:proofErr w:type="spellStart"/>
      <w:r>
        <w:rPr>
          <w:bCs/>
          <w:szCs w:val="24"/>
        </w:rPr>
        <w:t>późn</w:t>
      </w:r>
      <w:proofErr w:type="spellEnd"/>
      <w:r>
        <w:rPr>
          <w:bCs/>
          <w:szCs w:val="24"/>
        </w:rPr>
        <w:t xml:space="preserve">. zm.) </w:t>
      </w:r>
      <w:r w:rsidRPr="004F4399">
        <w:rPr>
          <w:lang w:eastAsia="pl-PL"/>
        </w:rPr>
        <w:t>–</w:t>
      </w:r>
      <w:r>
        <w:rPr>
          <w:lang w:eastAsia="pl-PL"/>
        </w:rPr>
        <w:t xml:space="preserve"> </w:t>
      </w:r>
      <w:r w:rsidRPr="00990046">
        <w:rPr>
          <w:i/>
          <w:lang w:eastAsia="pl-PL"/>
        </w:rPr>
        <w:t>Strategiczna ocena oddziaływania na środowisko</w:t>
      </w:r>
      <w:r w:rsidRPr="004F4399">
        <w:rPr>
          <w:lang w:eastAsia="pl-PL"/>
        </w:rPr>
        <w:t xml:space="preserve"> i nie ma możliwości opracowania podsumo</w:t>
      </w:r>
      <w:r>
        <w:rPr>
          <w:lang w:eastAsia="pl-PL"/>
        </w:rPr>
        <w:t>wania w formie, o której mowa w </w:t>
      </w:r>
      <w:r w:rsidRPr="004F4399">
        <w:rPr>
          <w:lang w:eastAsia="pl-PL"/>
        </w:rPr>
        <w:t>art. 55 ust. 3 tejże ustawy.</w:t>
      </w:r>
      <w:r w:rsidR="009C2B66">
        <w:rPr>
          <w:lang w:eastAsia="pl-PL"/>
        </w:rPr>
        <w:t xml:space="preserve"> </w:t>
      </w:r>
    </w:p>
    <w:p w14:paraId="19D17B61" w14:textId="77777777" w:rsidR="00A5407D" w:rsidRDefault="00A5407D" w:rsidP="00750F24">
      <w:pPr>
        <w:rPr>
          <w:lang w:eastAsia="pl-PL"/>
        </w:rPr>
      </w:pPr>
    </w:p>
    <w:p w14:paraId="6E38A0E8" w14:textId="77777777" w:rsidR="00A5407D" w:rsidRDefault="00A5407D" w:rsidP="00750F24">
      <w:pPr>
        <w:rPr>
          <w:lang w:eastAsia="pl-PL"/>
        </w:rPr>
        <w:sectPr w:rsidR="00A5407D" w:rsidSect="00851F6A">
          <w:headerReference w:type="default" r:id="rId10"/>
          <w:pgSz w:w="11906" w:h="16838"/>
          <w:pgMar w:top="1418" w:right="1418" w:bottom="1418" w:left="1418" w:header="709" w:footer="1665" w:gutter="0"/>
          <w:cols w:space="708"/>
          <w:docGrid w:linePitch="360"/>
        </w:sectPr>
      </w:pPr>
    </w:p>
    <w:p w14:paraId="0D81D653" w14:textId="77777777" w:rsidR="00A5407D" w:rsidRPr="00F27C4F" w:rsidRDefault="00A5407D" w:rsidP="00A5407D">
      <w:pPr>
        <w:pStyle w:val="Nagwek1"/>
        <w:numPr>
          <w:ilvl w:val="0"/>
          <w:numId w:val="0"/>
        </w:numPr>
        <w:tabs>
          <w:tab w:val="left" w:pos="6045"/>
        </w:tabs>
        <w:rPr>
          <w:lang w:eastAsia="pl-PL"/>
        </w:rPr>
      </w:pPr>
      <w:bookmarkStart w:id="7" w:name="_Toc479073849"/>
      <w:bookmarkStart w:id="8" w:name="_Toc130892878"/>
      <w:r w:rsidRPr="00F27C4F">
        <w:rPr>
          <w:lang w:eastAsia="pl-PL"/>
        </w:rPr>
        <w:lastRenderedPageBreak/>
        <w:t>Załączniki</w:t>
      </w:r>
      <w:bookmarkEnd w:id="7"/>
      <w:bookmarkEnd w:id="8"/>
      <w:r>
        <w:rPr>
          <w:lang w:eastAsia="pl-PL"/>
        </w:rPr>
        <w:tab/>
      </w:r>
    </w:p>
    <w:p w14:paraId="4907F350" w14:textId="637A9D77" w:rsidR="00A5407D" w:rsidRDefault="00A5407D" w:rsidP="00A5407D">
      <w:pPr>
        <w:ind w:firstLine="0"/>
        <w:rPr>
          <w:lang w:eastAsia="pl-PL"/>
        </w:rPr>
      </w:pPr>
      <w:r w:rsidRPr="00AC5A4E">
        <w:rPr>
          <w:lang w:eastAsia="pl-PL"/>
        </w:rPr>
        <w:t xml:space="preserve">Załącznik 1 Opinia Regionalnego Dyrektora Ochrony Środowiska w </w:t>
      </w:r>
      <w:r>
        <w:rPr>
          <w:lang w:eastAsia="pl-PL"/>
        </w:rPr>
        <w:t>Rzeszowie</w:t>
      </w:r>
      <w:r w:rsidRPr="00AC5A4E">
        <w:rPr>
          <w:lang w:eastAsia="pl-PL"/>
        </w:rPr>
        <w:t xml:space="preserve"> w sprawie konieczności przeprowadzenia oceny oddziaływania na środowisko dla projektu Gminnego Programu Rewitalizacji Gminy </w:t>
      </w:r>
      <w:r w:rsidRPr="00A5407D">
        <w:rPr>
          <w:iCs/>
          <w:szCs w:val="24"/>
        </w:rPr>
        <w:t>Radomyśl Wielki na lata 2026</w:t>
      </w:r>
      <w:r>
        <w:rPr>
          <w:lang w:eastAsia="pl-PL"/>
        </w:rPr>
        <w:t>–2030</w:t>
      </w:r>
    </w:p>
    <w:p w14:paraId="71F7D836" w14:textId="77777777" w:rsidR="00A5407D" w:rsidRDefault="00A5407D" w:rsidP="00750F24">
      <w:pPr>
        <w:rPr>
          <w:lang w:eastAsia="pl-PL"/>
        </w:rPr>
        <w:sectPr w:rsidR="00A5407D" w:rsidSect="00851F6A">
          <w:pgSz w:w="11906" w:h="16838"/>
          <w:pgMar w:top="1418" w:right="1418" w:bottom="1418" w:left="1418" w:header="709" w:footer="1665" w:gutter="0"/>
          <w:cols w:space="708"/>
          <w:docGrid w:linePitch="360"/>
        </w:sectPr>
      </w:pPr>
    </w:p>
    <w:p w14:paraId="2D8D2AD0" w14:textId="77777777" w:rsidR="00A5407D" w:rsidRDefault="00A5407D" w:rsidP="00A5407D">
      <w:pPr>
        <w:ind w:firstLine="0"/>
        <w:rPr>
          <w:lang w:eastAsia="pl-PL"/>
        </w:rPr>
      </w:pPr>
      <w:r w:rsidRPr="00AC5A4E">
        <w:rPr>
          <w:lang w:eastAsia="pl-PL"/>
        </w:rPr>
        <w:lastRenderedPageBreak/>
        <w:t xml:space="preserve">Załącznik 1 Opinia Regionalnego Dyrektora Ochrony Środowiska w </w:t>
      </w:r>
      <w:r>
        <w:rPr>
          <w:lang w:eastAsia="pl-PL"/>
        </w:rPr>
        <w:t>Rzeszowie</w:t>
      </w:r>
      <w:r w:rsidRPr="00AC5A4E">
        <w:rPr>
          <w:lang w:eastAsia="pl-PL"/>
        </w:rPr>
        <w:t xml:space="preserve"> w sprawie konieczności przeprowadzenia oceny oddziaływania na środowisko dla projektu Gminnego Programu Rewitalizacji Gminy </w:t>
      </w:r>
      <w:r w:rsidRPr="00A5407D">
        <w:rPr>
          <w:iCs/>
          <w:szCs w:val="24"/>
        </w:rPr>
        <w:t>Radomyśl Wielki na lata 2026</w:t>
      </w:r>
      <w:r>
        <w:rPr>
          <w:lang w:eastAsia="pl-PL"/>
        </w:rPr>
        <w:t>–2030</w:t>
      </w:r>
    </w:p>
    <w:p w14:paraId="3376C38C" w14:textId="3333D5DB" w:rsidR="00A5407D" w:rsidRDefault="00584E36" w:rsidP="00584E36">
      <w:pPr>
        <w:jc w:val="center"/>
        <w:rPr>
          <w:lang w:eastAsia="pl-PL"/>
        </w:rPr>
      </w:pPr>
      <w:r w:rsidRPr="00584E36">
        <w:rPr>
          <w:lang w:eastAsia="pl-PL"/>
        </w:rPr>
        <w:drawing>
          <wp:inline distT="0" distB="0" distL="0" distR="0" wp14:anchorId="669FF219" wp14:editId="77C09B45">
            <wp:extent cx="5759450" cy="6015355"/>
            <wp:effectExtent l="0" t="0" r="0" b="4445"/>
            <wp:docPr id="99854619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546199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6015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407D" w:rsidSect="00851F6A">
      <w:pgSz w:w="11906" w:h="16838"/>
      <w:pgMar w:top="1418" w:right="1418" w:bottom="1418" w:left="1418" w:header="709" w:footer="16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D0E5D" w14:textId="77777777" w:rsidR="000D1F1B" w:rsidRDefault="000D1F1B" w:rsidP="00750F24">
      <w:pPr>
        <w:spacing w:line="240" w:lineRule="auto"/>
      </w:pPr>
      <w:r>
        <w:separator/>
      </w:r>
    </w:p>
  </w:endnote>
  <w:endnote w:type="continuationSeparator" w:id="0">
    <w:p w14:paraId="54156B6B" w14:textId="77777777" w:rsidR="000D1F1B" w:rsidRDefault="000D1F1B" w:rsidP="00750F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1576810"/>
      <w:docPartObj>
        <w:docPartGallery w:val="Page Numbers (Bottom of Page)"/>
        <w:docPartUnique/>
      </w:docPartObj>
    </w:sdtPr>
    <w:sdtEndPr>
      <w:rPr>
        <w:i/>
        <w:iCs/>
        <w:sz w:val="18"/>
        <w:szCs w:val="16"/>
      </w:rPr>
    </w:sdtEndPr>
    <w:sdtContent>
      <w:p w14:paraId="044CF3A9" w14:textId="5563DCC7" w:rsidR="009C2B66" w:rsidRPr="009C2B66" w:rsidRDefault="009C2B66">
        <w:pPr>
          <w:pStyle w:val="Stopka"/>
          <w:jc w:val="right"/>
          <w:rPr>
            <w:i/>
            <w:iCs/>
            <w:sz w:val="18"/>
            <w:szCs w:val="16"/>
          </w:rPr>
        </w:pPr>
        <w:r w:rsidRPr="009C2B66">
          <w:rPr>
            <w:i/>
            <w:iCs/>
            <w:sz w:val="18"/>
            <w:szCs w:val="16"/>
          </w:rPr>
          <w:fldChar w:fldCharType="begin"/>
        </w:r>
        <w:r w:rsidRPr="009C2B66">
          <w:rPr>
            <w:i/>
            <w:iCs/>
            <w:sz w:val="18"/>
            <w:szCs w:val="16"/>
          </w:rPr>
          <w:instrText>PAGE   \* MERGEFORMAT</w:instrText>
        </w:r>
        <w:r w:rsidRPr="009C2B66">
          <w:rPr>
            <w:i/>
            <w:iCs/>
            <w:sz w:val="18"/>
            <w:szCs w:val="16"/>
          </w:rPr>
          <w:fldChar w:fldCharType="separate"/>
        </w:r>
        <w:r w:rsidRPr="009C2B66">
          <w:rPr>
            <w:i/>
            <w:iCs/>
            <w:sz w:val="18"/>
            <w:szCs w:val="16"/>
          </w:rPr>
          <w:t>2</w:t>
        </w:r>
        <w:r w:rsidRPr="009C2B66">
          <w:rPr>
            <w:i/>
            <w:iCs/>
            <w:sz w:val="18"/>
            <w:szCs w:val="16"/>
          </w:rPr>
          <w:fldChar w:fldCharType="end"/>
        </w:r>
      </w:p>
    </w:sdtContent>
  </w:sdt>
  <w:p w14:paraId="37EAC034" w14:textId="77777777" w:rsidR="009C2B66" w:rsidRDefault="009C2B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6EB9D" w14:textId="77777777" w:rsidR="000D1F1B" w:rsidRDefault="000D1F1B" w:rsidP="00750F24">
      <w:pPr>
        <w:spacing w:line="240" w:lineRule="auto"/>
      </w:pPr>
      <w:r>
        <w:separator/>
      </w:r>
    </w:p>
  </w:footnote>
  <w:footnote w:type="continuationSeparator" w:id="0">
    <w:p w14:paraId="7F6E0B5D" w14:textId="77777777" w:rsidR="000D1F1B" w:rsidRDefault="000D1F1B" w:rsidP="00750F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0ED13" w14:textId="30A0FE18" w:rsidR="00DB4387" w:rsidRPr="00D5203B" w:rsidRDefault="00000000" w:rsidP="0094554C">
    <w:pPr>
      <w:spacing w:line="240" w:lineRule="auto"/>
      <w:ind w:firstLine="0"/>
      <w:jc w:val="center"/>
      <w:rPr>
        <w:i/>
        <w:sz w:val="20"/>
        <w:szCs w:val="20"/>
      </w:rPr>
    </w:pPr>
    <w:r w:rsidRPr="00F27C4F">
      <w:rPr>
        <w:rFonts w:eastAsia="Times New Roman"/>
        <w:bCs/>
        <w:i/>
        <w:color w:val="000000"/>
        <w:sz w:val="20"/>
        <w:szCs w:val="20"/>
      </w:rPr>
      <w:t>Podsumowanie</w:t>
    </w:r>
    <w:r>
      <w:rPr>
        <w:rFonts w:eastAsia="Times New Roman"/>
        <w:bCs/>
        <w:i/>
        <w:color w:val="000000"/>
        <w:sz w:val="20"/>
        <w:szCs w:val="20"/>
      </w:rPr>
      <w:t xml:space="preserve"> </w:t>
    </w:r>
    <w:r w:rsidRPr="00F27C4F">
      <w:rPr>
        <w:i/>
        <w:sz w:val="20"/>
        <w:szCs w:val="20"/>
      </w:rPr>
      <w:t xml:space="preserve">Strategicznej Oceny Oddziaływania na Środowisko </w:t>
    </w:r>
    <w:r w:rsidRPr="000D3353">
      <w:rPr>
        <w:i/>
        <w:sz w:val="20"/>
        <w:szCs w:val="20"/>
      </w:rPr>
      <w:t>Gmin</w:t>
    </w:r>
    <w:r>
      <w:rPr>
        <w:i/>
        <w:sz w:val="20"/>
        <w:szCs w:val="20"/>
      </w:rPr>
      <w:t xml:space="preserve">nego Programu Rewitalizacji </w:t>
    </w:r>
    <w:r w:rsidR="00876F6E">
      <w:rPr>
        <w:i/>
        <w:sz w:val="20"/>
        <w:szCs w:val="20"/>
      </w:rPr>
      <w:t>Gminy Radomyśl Wielki na lata 2026–2030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50452" w14:textId="6D6DD230" w:rsidR="00DB4387" w:rsidRDefault="00000000" w:rsidP="0094554C">
    <w:pPr>
      <w:spacing w:line="240" w:lineRule="auto"/>
      <w:ind w:firstLine="0"/>
      <w:jc w:val="center"/>
      <w:rPr>
        <w:i/>
        <w:sz w:val="20"/>
        <w:szCs w:val="20"/>
      </w:rPr>
    </w:pPr>
    <w:r w:rsidRPr="00F27C4F">
      <w:rPr>
        <w:rFonts w:eastAsia="Times New Roman"/>
        <w:bCs/>
        <w:i/>
        <w:color w:val="000000"/>
        <w:sz w:val="20"/>
        <w:szCs w:val="20"/>
      </w:rPr>
      <w:t>Podsumowanie</w:t>
    </w:r>
    <w:r>
      <w:rPr>
        <w:rFonts w:eastAsia="Times New Roman"/>
        <w:bCs/>
        <w:i/>
        <w:color w:val="000000"/>
        <w:sz w:val="20"/>
        <w:szCs w:val="20"/>
      </w:rPr>
      <w:t xml:space="preserve"> </w:t>
    </w:r>
    <w:r w:rsidRPr="00F27C4F">
      <w:rPr>
        <w:i/>
        <w:sz w:val="20"/>
        <w:szCs w:val="20"/>
      </w:rPr>
      <w:t xml:space="preserve">Strategicznej Oceny Oddziaływania na Środowisko </w:t>
    </w:r>
    <w:r w:rsidRPr="000D3353">
      <w:rPr>
        <w:i/>
        <w:sz w:val="20"/>
        <w:szCs w:val="20"/>
      </w:rPr>
      <w:t>Gmin</w:t>
    </w:r>
    <w:r>
      <w:rPr>
        <w:i/>
        <w:sz w:val="20"/>
        <w:szCs w:val="20"/>
      </w:rPr>
      <w:t xml:space="preserve">nego Programu </w:t>
    </w:r>
    <w:r w:rsidR="006A51D0">
      <w:rPr>
        <w:i/>
        <w:sz w:val="20"/>
        <w:szCs w:val="20"/>
      </w:rPr>
      <w:t xml:space="preserve">Rewitalizacji </w:t>
    </w:r>
    <w:r w:rsidR="00876F6E">
      <w:rPr>
        <w:i/>
        <w:sz w:val="20"/>
        <w:szCs w:val="20"/>
      </w:rPr>
      <w:t>Gminy Radomyśl Wielki na lata 2026–2030</w:t>
    </w:r>
  </w:p>
  <w:p w14:paraId="5CE3996D" w14:textId="77777777" w:rsidR="00DB4387" w:rsidRPr="0094554C" w:rsidRDefault="00DB4387" w:rsidP="0094554C">
    <w:pPr>
      <w:spacing w:line="240" w:lineRule="auto"/>
      <w:ind w:firstLine="0"/>
      <w:jc w:val="center"/>
      <w:rPr>
        <w:rFonts w:eastAsia="Times New Roman"/>
        <w:bCs/>
        <w:i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06BC7"/>
    <w:multiLevelType w:val="multilevel"/>
    <w:tmpl w:val="67F0F110"/>
    <w:lvl w:ilvl="0">
      <w:start w:val="1"/>
      <w:numFmt w:val="decimal"/>
      <w:pStyle w:val="Nagwek1"/>
      <w:lvlText w:val="%1."/>
      <w:lvlJc w:val="left"/>
      <w:pPr>
        <w:ind w:left="432" w:hanging="432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gwek2"/>
      <w:lvlText w:val="%1.%2"/>
      <w:lvlJc w:val="left"/>
      <w:pPr>
        <w:ind w:left="860" w:hanging="576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DA10E22"/>
    <w:multiLevelType w:val="hybridMultilevel"/>
    <w:tmpl w:val="2DF2EAB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0A34EA"/>
    <w:multiLevelType w:val="hybridMultilevel"/>
    <w:tmpl w:val="3FF4F008"/>
    <w:lvl w:ilvl="0" w:tplc="16029F34">
      <w:start w:val="1"/>
      <w:numFmt w:val="bullet"/>
      <w:pStyle w:val="Punktory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4562472A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299653189">
    <w:abstractNumId w:val="0"/>
  </w:num>
  <w:num w:numId="2" w16cid:durableId="1089547925">
    <w:abstractNumId w:val="2"/>
  </w:num>
  <w:num w:numId="3" w16cid:durableId="372190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F24"/>
    <w:rsid w:val="000325B6"/>
    <w:rsid w:val="00041A06"/>
    <w:rsid w:val="00065550"/>
    <w:rsid w:val="00077116"/>
    <w:rsid w:val="00083CAB"/>
    <w:rsid w:val="00087F68"/>
    <w:rsid w:val="000D1F1B"/>
    <w:rsid w:val="00122F2B"/>
    <w:rsid w:val="00133506"/>
    <w:rsid w:val="00153573"/>
    <w:rsid w:val="0015706D"/>
    <w:rsid w:val="001A74AA"/>
    <w:rsid w:val="002220A1"/>
    <w:rsid w:val="00257DB5"/>
    <w:rsid w:val="00260C35"/>
    <w:rsid w:val="002F0222"/>
    <w:rsid w:val="00330614"/>
    <w:rsid w:val="0037008B"/>
    <w:rsid w:val="00384200"/>
    <w:rsid w:val="003B77DC"/>
    <w:rsid w:val="003D055C"/>
    <w:rsid w:val="003E286A"/>
    <w:rsid w:val="00444A47"/>
    <w:rsid w:val="00465C31"/>
    <w:rsid w:val="004D12D5"/>
    <w:rsid w:val="00510038"/>
    <w:rsid w:val="005501B4"/>
    <w:rsid w:val="005575AF"/>
    <w:rsid w:val="005648A4"/>
    <w:rsid w:val="00584E36"/>
    <w:rsid w:val="0059667C"/>
    <w:rsid w:val="0061237B"/>
    <w:rsid w:val="0066404E"/>
    <w:rsid w:val="006A51D0"/>
    <w:rsid w:val="006C2AAC"/>
    <w:rsid w:val="006C5E5E"/>
    <w:rsid w:val="006F6411"/>
    <w:rsid w:val="00733F51"/>
    <w:rsid w:val="00750F24"/>
    <w:rsid w:val="007B2552"/>
    <w:rsid w:val="007F3D8E"/>
    <w:rsid w:val="00851F6A"/>
    <w:rsid w:val="00876F6E"/>
    <w:rsid w:val="00896DF6"/>
    <w:rsid w:val="00987D1D"/>
    <w:rsid w:val="009C2B66"/>
    <w:rsid w:val="00A06E44"/>
    <w:rsid w:val="00A5407D"/>
    <w:rsid w:val="00A90FDF"/>
    <w:rsid w:val="00A92875"/>
    <w:rsid w:val="00AA4078"/>
    <w:rsid w:val="00AC0002"/>
    <w:rsid w:val="00AC5A4E"/>
    <w:rsid w:val="00AD5F04"/>
    <w:rsid w:val="00AF4839"/>
    <w:rsid w:val="00B500F8"/>
    <w:rsid w:val="00B53C3D"/>
    <w:rsid w:val="00B84F49"/>
    <w:rsid w:val="00BC7788"/>
    <w:rsid w:val="00BD3D8E"/>
    <w:rsid w:val="00BD5358"/>
    <w:rsid w:val="00BE6BCB"/>
    <w:rsid w:val="00BE7035"/>
    <w:rsid w:val="00C0689A"/>
    <w:rsid w:val="00C17DC9"/>
    <w:rsid w:val="00C25018"/>
    <w:rsid w:val="00C26D9A"/>
    <w:rsid w:val="00CB773B"/>
    <w:rsid w:val="00D5203B"/>
    <w:rsid w:val="00D74C8F"/>
    <w:rsid w:val="00D76060"/>
    <w:rsid w:val="00DB4387"/>
    <w:rsid w:val="00E35FC6"/>
    <w:rsid w:val="00E64F6A"/>
    <w:rsid w:val="00E935C7"/>
    <w:rsid w:val="00E96BF5"/>
    <w:rsid w:val="00F350F5"/>
    <w:rsid w:val="00F46207"/>
    <w:rsid w:val="00F54374"/>
    <w:rsid w:val="00F6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44860"/>
  <w15:chartTrackingRefBased/>
  <w15:docId w15:val="{CCA34C70-5658-4592-B363-6923FD0D5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0F24"/>
    <w:pPr>
      <w:spacing w:after="0" w:line="360" w:lineRule="auto"/>
      <w:ind w:firstLine="851"/>
      <w:jc w:val="both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50F24"/>
    <w:pPr>
      <w:keepNext/>
      <w:keepLines/>
      <w:numPr>
        <w:numId w:val="1"/>
      </w:numPr>
      <w:spacing w:before="240" w:after="240" w:line="240" w:lineRule="auto"/>
      <w:outlineLvl w:val="0"/>
    </w:pPr>
    <w:rPr>
      <w:rFonts w:eastAsia="Times New Roman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50F24"/>
    <w:pPr>
      <w:keepNext/>
      <w:keepLines/>
      <w:numPr>
        <w:ilvl w:val="1"/>
        <w:numId w:val="1"/>
      </w:numPr>
      <w:spacing w:before="240" w:after="120"/>
      <w:outlineLvl w:val="1"/>
    </w:pPr>
    <w:rPr>
      <w:rFonts w:eastAsia="Times New Roman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50F24"/>
    <w:pPr>
      <w:numPr>
        <w:ilvl w:val="2"/>
        <w:numId w:val="1"/>
      </w:numPr>
      <w:ind w:left="851" w:hanging="709"/>
      <w:outlineLvl w:val="2"/>
    </w:pPr>
    <w:rPr>
      <w:b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50F24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50F24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50F24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50F24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50F24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50F24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750F24"/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750F24"/>
    <w:rPr>
      <w:rFonts w:ascii="Times New Roman" w:eastAsia="Calibri" w:hAnsi="Times New Roman" w:cs="Times New Roman"/>
      <w:b/>
      <w:kern w:val="0"/>
      <w:sz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50F24"/>
    <w:rPr>
      <w:rFonts w:ascii="Cambria" w:eastAsia="Times New Roman" w:hAnsi="Cambria" w:cs="Times New Roman"/>
      <w:color w:val="243F60"/>
      <w:kern w:val="0"/>
      <w:sz w:val="24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50F24"/>
    <w:rPr>
      <w:rFonts w:ascii="Cambria" w:eastAsia="Times New Roman" w:hAnsi="Cambria" w:cs="Times New Roman"/>
      <w:i/>
      <w:iCs/>
      <w:color w:val="243F60"/>
      <w:kern w:val="0"/>
      <w:sz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50F24"/>
    <w:rPr>
      <w:rFonts w:ascii="Cambria" w:eastAsia="Times New Roman" w:hAnsi="Cambria" w:cs="Times New Roman"/>
      <w:i/>
      <w:iCs/>
      <w:color w:val="404040"/>
      <w:kern w:val="0"/>
      <w:sz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50F24"/>
    <w:rPr>
      <w:rFonts w:ascii="Cambria" w:eastAsia="Times New Roman" w:hAnsi="Cambria" w:cs="Times New Roman"/>
      <w:color w:val="404040"/>
      <w:kern w:val="0"/>
      <w:sz w:val="20"/>
      <w:szCs w:val="20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50F24"/>
    <w:rPr>
      <w:rFonts w:ascii="Cambria" w:eastAsia="Times New Roman" w:hAnsi="Cambria" w:cs="Times New Roman"/>
      <w:i/>
      <w:iCs/>
      <w:color w:val="404040"/>
      <w:kern w:val="0"/>
      <w:sz w:val="20"/>
      <w:szCs w:val="20"/>
      <w14:ligatures w14:val="none"/>
    </w:rPr>
  </w:style>
  <w:style w:type="paragraph" w:styleId="Akapitzlist">
    <w:name w:val="List Paragraph"/>
    <w:basedOn w:val="Normalny"/>
    <w:link w:val="AkapitzlistZnak"/>
    <w:uiPriority w:val="34"/>
    <w:qFormat/>
    <w:rsid w:val="00750F24"/>
    <w:pPr>
      <w:ind w:left="720"/>
      <w:contextualSpacing/>
    </w:pPr>
  </w:style>
  <w:style w:type="character" w:styleId="Hipercze">
    <w:name w:val="Hyperlink"/>
    <w:uiPriority w:val="99"/>
    <w:unhideWhenUsed/>
    <w:rsid w:val="00750F24"/>
    <w:rPr>
      <w:color w:val="0000FF"/>
      <w:u w:val="single"/>
    </w:rPr>
  </w:style>
  <w:style w:type="paragraph" w:styleId="Spisilustracji">
    <w:name w:val="table of figures"/>
    <w:basedOn w:val="Normalny"/>
    <w:next w:val="Normalny"/>
    <w:uiPriority w:val="99"/>
    <w:unhideWhenUsed/>
    <w:rsid w:val="00750F24"/>
  </w:style>
  <w:style w:type="paragraph" w:styleId="Nagwekspisutreci">
    <w:name w:val="TOC Heading"/>
    <w:basedOn w:val="Nagwek1"/>
    <w:next w:val="Normalny"/>
    <w:uiPriority w:val="39"/>
    <w:unhideWhenUsed/>
    <w:qFormat/>
    <w:rsid w:val="00750F24"/>
    <w:pPr>
      <w:spacing w:before="480" w:after="0" w:line="276" w:lineRule="auto"/>
      <w:jc w:val="left"/>
      <w:outlineLvl w:val="9"/>
    </w:pPr>
    <w:rPr>
      <w:rFonts w:ascii="Cambria" w:hAnsi="Cambria"/>
      <w:color w:val="365F91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750F24"/>
    <w:pPr>
      <w:tabs>
        <w:tab w:val="right" w:leader="dot" w:pos="9060"/>
      </w:tabs>
      <w:spacing w:before="120" w:after="120"/>
      <w:ind w:left="284" w:hanging="284"/>
    </w:pPr>
    <w:rPr>
      <w:rFonts w:cs="Calibri"/>
      <w:b/>
      <w:bCs/>
      <w:caps/>
      <w:sz w:val="20"/>
      <w:szCs w:val="20"/>
    </w:rPr>
  </w:style>
  <w:style w:type="paragraph" w:customStyle="1" w:styleId="Punktory">
    <w:name w:val="Punktory"/>
    <w:basedOn w:val="Normalny"/>
    <w:link w:val="PunktoryZnak"/>
    <w:qFormat/>
    <w:rsid w:val="00750F24"/>
    <w:pPr>
      <w:numPr>
        <w:numId w:val="2"/>
      </w:numPr>
      <w:ind w:left="426"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750F24"/>
    <w:rPr>
      <w:rFonts w:ascii="Times New Roman" w:eastAsia="Calibri" w:hAnsi="Times New Roman" w:cs="Times New Roman"/>
      <w:kern w:val="0"/>
      <w:sz w:val="24"/>
      <w14:ligatures w14:val="none"/>
    </w:rPr>
  </w:style>
  <w:style w:type="character" w:customStyle="1" w:styleId="PunktoryZnak">
    <w:name w:val="Punktory Znak"/>
    <w:basedOn w:val="AkapitzlistZnak"/>
    <w:link w:val="Punktory"/>
    <w:rsid w:val="00750F24"/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750F2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0F24"/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50F2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0F24"/>
    <w:rPr>
      <w:rFonts w:ascii="Times New Roman" w:eastAsia="Calibri" w:hAnsi="Times New Roman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8</Pages>
  <Words>990</Words>
  <Characters>5942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Ciach</dc:creator>
  <cp:keywords/>
  <dc:description/>
  <cp:lastModifiedBy>Paulina Ciach</cp:lastModifiedBy>
  <cp:revision>26</cp:revision>
  <dcterms:created xsi:type="dcterms:W3CDTF">2023-11-28T07:33:00Z</dcterms:created>
  <dcterms:modified xsi:type="dcterms:W3CDTF">2025-11-25T13:03:00Z</dcterms:modified>
</cp:coreProperties>
</file>