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8B" w:rsidRPr="007A4077" w:rsidRDefault="00B35D8B" w:rsidP="007A4077">
      <w:pPr>
        <w:spacing w:after="0"/>
        <w:jc w:val="center"/>
        <w:rPr>
          <w:rFonts w:ascii="Times New Roman" w:hAnsi="Times New Roman"/>
          <w:b/>
          <w:sz w:val="40"/>
          <w:szCs w:val="40"/>
        </w:rPr>
      </w:pPr>
      <w:r w:rsidRPr="007A4077">
        <w:rPr>
          <w:rFonts w:ascii="Times New Roman" w:hAnsi="Times New Roman"/>
          <w:b/>
          <w:sz w:val="40"/>
          <w:szCs w:val="40"/>
        </w:rPr>
        <w:t>PROJEKT</w:t>
      </w:r>
    </w:p>
    <w:p w:rsidR="00B35D8B" w:rsidRDefault="00B35D8B" w:rsidP="00B35D8B">
      <w:pPr>
        <w:spacing w:after="0"/>
        <w:jc w:val="both"/>
        <w:rPr>
          <w:rFonts w:ascii="Times New Roman" w:hAnsi="Times New Roman"/>
          <w:sz w:val="24"/>
          <w:szCs w:val="24"/>
        </w:rPr>
      </w:pPr>
    </w:p>
    <w:p w:rsidR="00B35D8B" w:rsidRDefault="00B35D8B" w:rsidP="00B35D8B">
      <w:pPr>
        <w:pStyle w:val="Bezodstpw"/>
        <w:jc w:val="right"/>
        <w:rPr>
          <w:rFonts w:ascii="Times New Roman" w:hAnsi="Times New Roman"/>
          <w:sz w:val="24"/>
          <w:szCs w:val="24"/>
          <w:lang w:eastAsia="pl-PL"/>
        </w:rPr>
      </w:pPr>
    </w:p>
    <w:p w:rsidR="00B35D8B" w:rsidRDefault="00B35D8B" w:rsidP="00B35D8B">
      <w:pPr>
        <w:pStyle w:val="Bezodstpw"/>
        <w:jc w:val="right"/>
        <w:rPr>
          <w:rFonts w:ascii="Times New Roman" w:eastAsia="Times New Roman" w:hAnsi="Times New Roman"/>
          <w:sz w:val="24"/>
          <w:szCs w:val="24"/>
          <w:lang w:eastAsia="pl-PL"/>
        </w:rPr>
      </w:pPr>
      <w:r>
        <w:rPr>
          <w:rFonts w:ascii="Times New Roman" w:hAnsi="Times New Roman"/>
          <w:sz w:val="24"/>
          <w:szCs w:val="24"/>
          <w:lang w:eastAsia="pl-PL"/>
        </w:rPr>
        <w:t>                                                                   </w:t>
      </w:r>
      <w:bookmarkStart w:id="0" w:name="_Toc261589206"/>
      <w:bookmarkStart w:id="1" w:name="_Toc195939554"/>
      <w:bookmarkEnd w:id="0"/>
      <w:r>
        <w:rPr>
          <w:rFonts w:ascii="Times New Roman" w:hAnsi="Times New Roman"/>
          <w:sz w:val="24"/>
          <w:szCs w:val="24"/>
          <w:lang w:eastAsia="pl-PL"/>
        </w:rPr>
        <w:t xml:space="preserve">                       </w:t>
      </w:r>
      <w:bookmarkEnd w:id="1"/>
    </w:p>
    <w:p w:rsidR="00B35D8B" w:rsidRDefault="00B35D8B" w:rsidP="00B35D8B">
      <w:pPr>
        <w:spacing w:after="0" w:line="360" w:lineRule="auto"/>
        <w:jc w:val="both"/>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w:t>
      </w:r>
    </w:p>
    <w:p w:rsidR="00B35D8B" w:rsidRDefault="00B35D8B" w:rsidP="00B35D8B">
      <w:pPr>
        <w:spacing w:after="0" w:line="360" w:lineRule="auto"/>
        <w:jc w:val="both"/>
        <w:rPr>
          <w:rFonts w:ascii="Times New Roman" w:eastAsia="Times New Roman" w:hAnsi="Times New Roman"/>
          <w:b/>
          <w:bCs/>
          <w:sz w:val="24"/>
          <w:szCs w:val="24"/>
          <w:lang w:eastAsia="pl-PL"/>
        </w:rPr>
      </w:pPr>
    </w:p>
    <w:p w:rsidR="00B35D8B" w:rsidRDefault="00B35D8B" w:rsidP="00B35D8B">
      <w:pPr>
        <w:spacing w:after="0" w:line="360" w:lineRule="auto"/>
        <w:jc w:val="both"/>
        <w:rPr>
          <w:rFonts w:ascii="Times New Roman" w:eastAsia="Times New Roman" w:hAnsi="Times New Roman"/>
          <w:sz w:val="24"/>
          <w:szCs w:val="24"/>
          <w:lang w:eastAsia="pl-PL"/>
        </w:rPr>
      </w:pPr>
    </w:p>
    <w:p w:rsidR="00B35D8B" w:rsidRDefault="00B35D8B" w:rsidP="00B35D8B">
      <w:pPr>
        <w:spacing w:after="0"/>
        <w:jc w:val="center"/>
        <w:rPr>
          <w:b/>
          <w:sz w:val="52"/>
          <w:szCs w:val="52"/>
        </w:rPr>
      </w:pPr>
      <w:r>
        <w:rPr>
          <w:b/>
          <w:sz w:val="52"/>
          <w:szCs w:val="52"/>
        </w:rPr>
        <w:t xml:space="preserve">Roczny Program współpracy Gminy                             z organizacjami pozarządowymi  </w:t>
      </w:r>
    </w:p>
    <w:p w:rsidR="00B35D8B" w:rsidRDefault="00B35D8B" w:rsidP="00B35D8B">
      <w:pPr>
        <w:jc w:val="center"/>
        <w:rPr>
          <w:b/>
          <w:sz w:val="52"/>
          <w:szCs w:val="52"/>
        </w:rPr>
      </w:pPr>
      <w:r>
        <w:rPr>
          <w:b/>
          <w:sz w:val="52"/>
          <w:szCs w:val="52"/>
        </w:rPr>
        <w:t>oraz podmiotami,</w:t>
      </w:r>
    </w:p>
    <w:p w:rsidR="00B35D8B" w:rsidRDefault="00B35D8B" w:rsidP="00B35D8B">
      <w:pPr>
        <w:spacing w:after="0"/>
        <w:jc w:val="center"/>
        <w:rPr>
          <w:b/>
          <w:sz w:val="28"/>
          <w:szCs w:val="28"/>
        </w:rPr>
      </w:pPr>
      <w:r>
        <w:rPr>
          <w:b/>
          <w:sz w:val="28"/>
          <w:szCs w:val="28"/>
        </w:rPr>
        <w:t xml:space="preserve">o których mowa w art. 3 ust.3 ustawy z dnia 24 kwietnia 2003r. </w:t>
      </w:r>
    </w:p>
    <w:p w:rsidR="00B35D8B" w:rsidRDefault="00B35D8B" w:rsidP="00B35D8B">
      <w:pPr>
        <w:spacing w:after="0"/>
        <w:jc w:val="center"/>
        <w:rPr>
          <w:b/>
          <w:sz w:val="28"/>
          <w:szCs w:val="28"/>
        </w:rPr>
      </w:pPr>
      <w:r>
        <w:rPr>
          <w:b/>
          <w:sz w:val="28"/>
          <w:szCs w:val="28"/>
        </w:rPr>
        <w:t xml:space="preserve">o działalności pożytku publicznego i wolontariacie </w:t>
      </w:r>
    </w:p>
    <w:p w:rsidR="00B35D8B" w:rsidRDefault="00B35D8B" w:rsidP="00B35D8B">
      <w:pPr>
        <w:jc w:val="center"/>
        <w:rPr>
          <w:b/>
          <w:sz w:val="28"/>
          <w:szCs w:val="28"/>
        </w:rPr>
      </w:pPr>
      <w:r>
        <w:rPr>
          <w:b/>
          <w:sz w:val="28"/>
          <w:szCs w:val="28"/>
        </w:rPr>
        <w:t xml:space="preserve">(Dz. U. z 2010 r. Nr 234, poz. 1536 z </w:t>
      </w:r>
      <w:proofErr w:type="spellStart"/>
      <w:r>
        <w:rPr>
          <w:b/>
          <w:sz w:val="28"/>
          <w:szCs w:val="28"/>
        </w:rPr>
        <w:t>późn.zm</w:t>
      </w:r>
      <w:proofErr w:type="spellEnd"/>
      <w:r>
        <w:rPr>
          <w:b/>
          <w:sz w:val="28"/>
          <w:szCs w:val="28"/>
        </w:rPr>
        <w:t>.)</w:t>
      </w:r>
    </w:p>
    <w:p w:rsidR="00B35D8B" w:rsidRDefault="00B35D8B" w:rsidP="00B35D8B">
      <w:pPr>
        <w:spacing w:after="0" w:line="360" w:lineRule="auto"/>
        <w:jc w:val="center"/>
        <w:rPr>
          <w:b/>
          <w:sz w:val="52"/>
          <w:szCs w:val="52"/>
        </w:rPr>
      </w:pPr>
      <w:r>
        <w:rPr>
          <w:b/>
          <w:sz w:val="52"/>
          <w:szCs w:val="52"/>
        </w:rPr>
        <w:t>na rok 2014</w:t>
      </w:r>
    </w:p>
    <w:p w:rsidR="00B35D8B" w:rsidRDefault="00B35D8B" w:rsidP="00B35D8B">
      <w:pPr>
        <w:spacing w:after="0" w:line="360" w:lineRule="auto"/>
        <w:jc w:val="center"/>
        <w:rPr>
          <w:b/>
          <w:sz w:val="52"/>
          <w:szCs w:val="52"/>
        </w:rPr>
      </w:pPr>
    </w:p>
    <w:p w:rsidR="00B35D8B" w:rsidRDefault="00B35D8B" w:rsidP="00B35D8B">
      <w:pPr>
        <w:spacing w:after="0" w:line="360" w:lineRule="auto"/>
        <w:jc w:val="center"/>
        <w:rPr>
          <w:b/>
          <w:sz w:val="52"/>
          <w:szCs w:val="52"/>
        </w:rPr>
      </w:pPr>
    </w:p>
    <w:p w:rsidR="00B35D8B" w:rsidRDefault="00B35D8B" w:rsidP="00B35D8B">
      <w:pPr>
        <w:spacing w:after="0" w:line="360" w:lineRule="auto"/>
        <w:jc w:val="center"/>
        <w:rPr>
          <w:b/>
          <w:sz w:val="52"/>
          <w:szCs w:val="52"/>
        </w:rPr>
      </w:pPr>
    </w:p>
    <w:p w:rsidR="00B35D8B" w:rsidRDefault="00B35D8B" w:rsidP="00B35D8B">
      <w:pPr>
        <w:spacing w:after="0" w:line="360" w:lineRule="auto"/>
        <w:jc w:val="center"/>
        <w:rPr>
          <w:b/>
          <w:sz w:val="52"/>
          <w:szCs w:val="52"/>
        </w:rPr>
      </w:pPr>
    </w:p>
    <w:p w:rsidR="00B35D8B" w:rsidRDefault="00B35D8B" w:rsidP="00B35D8B">
      <w:pPr>
        <w:spacing w:after="0" w:line="360" w:lineRule="auto"/>
        <w:jc w:val="center"/>
        <w:rPr>
          <w:b/>
          <w:sz w:val="52"/>
          <w:szCs w:val="52"/>
        </w:rPr>
      </w:pPr>
    </w:p>
    <w:p w:rsidR="00B35D8B" w:rsidRDefault="00B35D8B" w:rsidP="00B35D8B">
      <w:pPr>
        <w:spacing w:after="0" w:line="360" w:lineRule="auto"/>
        <w:jc w:val="center"/>
        <w:rPr>
          <w:b/>
          <w:sz w:val="24"/>
          <w:szCs w:val="24"/>
        </w:rPr>
      </w:pPr>
      <w:r>
        <w:rPr>
          <w:b/>
          <w:sz w:val="24"/>
          <w:szCs w:val="24"/>
        </w:rPr>
        <w:t>R</w:t>
      </w:r>
      <w:r w:rsidR="000A2CA6">
        <w:rPr>
          <w:b/>
          <w:sz w:val="24"/>
          <w:szCs w:val="24"/>
        </w:rPr>
        <w:t>adomyśl Wielki, październik 2013</w:t>
      </w:r>
      <w:r>
        <w:rPr>
          <w:b/>
          <w:sz w:val="24"/>
          <w:szCs w:val="24"/>
        </w:rPr>
        <w:t xml:space="preserve"> r.</w:t>
      </w:r>
    </w:p>
    <w:p w:rsidR="00B35D8B" w:rsidRDefault="00B35D8B" w:rsidP="00B35D8B">
      <w:pPr>
        <w:spacing w:after="0" w:line="360" w:lineRule="auto"/>
        <w:jc w:val="center"/>
        <w:rPr>
          <w:rFonts w:ascii="Times New Roman" w:eastAsia="Times New Roman" w:hAnsi="Times New Roman"/>
          <w:b/>
          <w:bCs/>
          <w:sz w:val="24"/>
          <w:szCs w:val="24"/>
          <w:lang w:eastAsia="pl-PL"/>
        </w:rPr>
      </w:pPr>
    </w:p>
    <w:p w:rsidR="00B35D8B" w:rsidRDefault="00B35D8B" w:rsidP="00B35D8B">
      <w:pPr>
        <w:spacing w:after="0" w:line="360" w:lineRule="auto"/>
        <w:jc w:val="center"/>
        <w:rPr>
          <w:rFonts w:ascii="Times New Roman" w:eastAsia="Times New Roman" w:hAnsi="Times New Roman"/>
          <w:b/>
          <w:bCs/>
          <w:sz w:val="24"/>
          <w:szCs w:val="24"/>
          <w:lang w:eastAsia="pl-PL"/>
        </w:rPr>
      </w:pPr>
    </w:p>
    <w:p w:rsidR="00B35D8B" w:rsidRDefault="00B35D8B" w:rsidP="00B35D8B">
      <w:pPr>
        <w:spacing w:after="0" w:line="360" w:lineRule="auto"/>
        <w:jc w:val="center"/>
        <w:rPr>
          <w:rFonts w:ascii="Times New Roman" w:eastAsia="Times New Roman" w:hAnsi="Times New Roman"/>
          <w:b/>
          <w:bCs/>
          <w:sz w:val="24"/>
          <w:szCs w:val="24"/>
          <w:lang w:eastAsia="pl-PL"/>
        </w:rPr>
      </w:pPr>
    </w:p>
    <w:p w:rsidR="00B35D8B" w:rsidRDefault="00B35D8B" w:rsidP="00B35D8B">
      <w:pPr>
        <w:spacing w:after="0" w:line="360" w:lineRule="auto"/>
        <w:jc w:val="center"/>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lastRenderedPageBreak/>
        <w:t>Wstęp</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Już po raz dziesiąty zgodnie z ustawą z dnia 24 kwietnia 2003r. o działalności pożytku publicznego, Gmina Radomyśl Wielki przyjmuje „Roczny Program współpracy                       z organizacjami pozarządowymi oraz innymi podmiotami o których mowa w art. 3 ust. 3 ustawy o działalności pożytku publicznego na 201</w:t>
      </w:r>
      <w:r w:rsidR="007A4077">
        <w:rPr>
          <w:rFonts w:ascii="Times New Roman" w:eastAsia="Times New Roman" w:hAnsi="Times New Roman"/>
          <w:bCs/>
          <w:sz w:val="24"/>
          <w:szCs w:val="24"/>
          <w:lang w:eastAsia="pl-PL"/>
        </w:rPr>
        <w:t>4</w:t>
      </w:r>
      <w:r>
        <w:rPr>
          <w:rFonts w:ascii="Times New Roman" w:eastAsia="Times New Roman" w:hAnsi="Times New Roman"/>
          <w:bCs/>
          <w:sz w:val="24"/>
          <w:szCs w:val="24"/>
          <w:lang w:eastAsia="pl-PL"/>
        </w:rPr>
        <w:t xml:space="preserve"> rok</w:t>
      </w:r>
      <w:r w:rsidR="00C76417">
        <w:rPr>
          <w:rFonts w:ascii="Times New Roman" w:eastAsia="Times New Roman" w:hAnsi="Times New Roman"/>
          <w:bCs/>
          <w:sz w:val="24"/>
          <w:szCs w:val="24"/>
          <w:lang w:eastAsia="pl-PL"/>
        </w:rPr>
        <w:t>”</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Według danych statystycznych rośnie nie tylko liczba organizacji pozarządowych, ale poszerza się również zakres ich działania. Na terenie Gminy Radomyśl Wielki funkcjonuje 33 organizacje pozarządowe.</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Głównymi obszarami działalności naszych organizacji są między innymi:</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w:t>
      </w:r>
      <w:r>
        <w:rPr>
          <w:rFonts w:ascii="Times New Roman" w:eastAsia="Times New Roman" w:hAnsi="Times New Roman"/>
          <w:bCs/>
          <w:sz w:val="24"/>
          <w:szCs w:val="24"/>
          <w:lang w:eastAsia="pl-PL"/>
        </w:rPr>
        <w:t xml:space="preserve"> ochrona i promocja zdrowia,</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w:t>
      </w:r>
      <w:r>
        <w:rPr>
          <w:rFonts w:ascii="Times New Roman" w:eastAsia="Times New Roman" w:hAnsi="Times New Roman"/>
          <w:bCs/>
          <w:sz w:val="24"/>
          <w:szCs w:val="24"/>
          <w:lang w:eastAsia="pl-PL"/>
        </w:rPr>
        <w:t xml:space="preserve"> wypoczynki dzieci i młodzieży,</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w:t>
      </w:r>
      <w:r>
        <w:rPr>
          <w:rFonts w:ascii="Times New Roman" w:eastAsia="Times New Roman" w:hAnsi="Times New Roman"/>
          <w:bCs/>
          <w:sz w:val="24"/>
          <w:szCs w:val="24"/>
          <w:lang w:eastAsia="pl-PL"/>
        </w:rPr>
        <w:t xml:space="preserve"> wspieranie i upowszechnianie </w:t>
      </w:r>
      <w:proofErr w:type="spellStart"/>
      <w:r>
        <w:rPr>
          <w:rFonts w:ascii="Times New Roman" w:eastAsia="Times New Roman" w:hAnsi="Times New Roman"/>
          <w:bCs/>
          <w:sz w:val="24"/>
          <w:szCs w:val="24"/>
          <w:lang w:eastAsia="pl-PL"/>
        </w:rPr>
        <w:t>kultury</w:t>
      </w:r>
      <w:proofErr w:type="spellEnd"/>
      <w:r>
        <w:rPr>
          <w:rFonts w:ascii="Times New Roman" w:eastAsia="Times New Roman" w:hAnsi="Times New Roman"/>
          <w:bCs/>
          <w:sz w:val="24"/>
          <w:szCs w:val="24"/>
          <w:lang w:eastAsia="pl-PL"/>
        </w:rPr>
        <w:t xml:space="preserve"> fizycznej, </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w:t>
      </w:r>
      <w:r>
        <w:rPr>
          <w:rFonts w:ascii="Times New Roman" w:eastAsia="Times New Roman" w:hAnsi="Times New Roman"/>
          <w:bCs/>
          <w:sz w:val="24"/>
          <w:szCs w:val="24"/>
          <w:lang w:eastAsia="pl-PL"/>
        </w:rPr>
        <w:t xml:space="preserve"> przeciwdziałanie uzależnieniom i patologiom społecznym, </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w:t>
      </w:r>
      <w:r>
        <w:rPr>
          <w:rFonts w:ascii="Times New Roman" w:eastAsia="Times New Roman" w:hAnsi="Times New Roman"/>
          <w:bCs/>
          <w:sz w:val="24"/>
          <w:szCs w:val="24"/>
          <w:lang w:eastAsia="pl-PL"/>
        </w:rPr>
        <w:t xml:space="preserve"> działanie na rzecz osób niepełnosprawnych, </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sz w:val="24"/>
          <w:szCs w:val="24"/>
          <w:lang w:eastAsia="pl-PL"/>
        </w:rPr>
        <w:t>–</w:t>
      </w:r>
      <w:r>
        <w:rPr>
          <w:rFonts w:ascii="Times New Roman" w:eastAsia="Times New Roman" w:hAnsi="Times New Roman"/>
          <w:bCs/>
          <w:sz w:val="24"/>
          <w:szCs w:val="24"/>
          <w:lang w:eastAsia="pl-PL"/>
        </w:rPr>
        <w:t xml:space="preserve"> oświata i wychowanie.</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Priorytetowym zadaniem władz samorządowych jest rozwój gminy oraz poprawa jakości życia jego mieszkańców.</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Aktywna działalność Organizacji jest z roku na rok coraz istotniejszą cechą społeczeństwa demokratycznego, elementem spajającym i aktywizującym radomyską społeczność lokalną.</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Organizacje rozwijają aktywność obywatelską, kształtują liderów społecznych. Do bieżącej efektywnej pracy istotne znaczenie ma zarówno wymiana doświadczeń między Organizacjami, jak i współpraca sektora pozarządowego z sektorem publicznym, a przede wszystkim z organami samorządu.</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Program wprowadza jasne i czytelne rozwiązania włączając organizacje w system demokracji lokalnej i stanowi dla nich propozycję współpracy  w działaniach na rzecz gminy.</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W 201</w:t>
      </w:r>
      <w:r w:rsidR="007A4077">
        <w:rPr>
          <w:rFonts w:ascii="Times New Roman" w:eastAsia="Times New Roman" w:hAnsi="Times New Roman"/>
          <w:bCs/>
          <w:sz w:val="24"/>
          <w:szCs w:val="24"/>
          <w:lang w:eastAsia="pl-PL"/>
        </w:rPr>
        <w:t>3</w:t>
      </w:r>
      <w:r>
        <w:rPr>
          <w:rFonts w:ascii="Times New Roman" w:eastAsia="Times New Roman" w:hAnsi="Times New Roman"/>
          <w:bCs/>
          <w:sz w:val="24"/>
          <w:szCs w:val="24"/>
          <w:lang w:eastAsia="pl-PL"/>
        </w:rPr>
        <w:t xml:space="preserve"> r. Urząd Miejski w Radomyślu Wielkim przekazał organizacjom pozarządowym kwotę </w:t>
      </w:r>
      <w:r w:rsidR="00C76417">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xml:space="preserve"> złotych. Dzięki przekazanemu wsparciu zrealizowano wiele przedsięwzięć. Doświadczenia zdobyte z zakresie współpracy w poprzednich latach, a także w ostatnim okresie, pozwalają na dalsze pogłębianie partnerskiej współpracy.</w:t>
      </w:r>
    </w:p>
    <w:p w:rsidR="00B35D8B" w:rsidRDefault="00B35D8B" w:rsidP="00B35D8B">
      <w:pPr>
        <w:spacing w:after="0" w:line="36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ab/>
        <w:t>Program wyznacza obszar zadań publicznych wszystkim organizacjom pozarządowym i innym podmiotom prowadzących działalność pożytku publicznego, wyrażających wolę współpracy w działaniach na rzecz gminy i jej mieszkańców.</w:t>
      </w:r>
    </w:p>
    <w:p w:rsidR="00B35D8B" w:rsidRDefault="00B35D8B" w:rsidP="00B35D8B">
      <w:pPr>
        <w:spacing w:after="0" w:line="360" w:lineRule="auto"/>
        <w:jc w:val="both"/>
        <w:rPr>
          <w:rFonts w:ascii="Times New Roman" w:eastAsia="Times New Roman" w:hAnsi="Times New Roman"/>
          <w:sz w:val="24"/>
          <w:szCs w:val="24"/>
          <w:lang w:eastAsia="pl-PL"/>
        </w:rPr>
      </w:pP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r>
        <w:rPr>
          <w:rFonts w:ascii="Times New Roman" w:eastAsia="Times New Roman" w:hAnsi="Times New Roman"/>
          <w:b/>
          <w:bCs/>
          <w:kern w:val="36"/>
          <w:sz w:val="24"/>
          <w:szCs w:val="24"/>
          <w:lang w:eastAsia="pl-PL"/>
        </w:rPr>
        <w:lastRenderedPageBreak/>
        <w:t>I.</w:t>
      </w:r>
      <w:r>
        <w:rPr>
          <w:rFonts w:ascii="Times New Roman" w:eastAsia="Times New Roman" w:hAnsi="Times New Roman"/>
          <w:kern w:val="36"/>
          <w:sz w:val="14"/>
          <w:szCs w:val="14"/>
          <w:lang w:eastAsia="pl-PL"/>
        </w:rPr>
        <w:t xml:space="preserve">   </w:t>
      </w:r>
      <w:r>
        <w:rPr>
          <w:rFonts w:ascii="Times New Roman" w:eastAsia="Times New Roman" w:hAnsi="Times New Roman"/>
          <w:b/>
          <w:bCs/>
          <w:kern w:val="36"/>
          <w:sz w:val="24"/>
          <w:szCs w:val="24"/>
          <w:lang w:eastAsia="pl-PL"/>
        </w:rPr>
        <w:t>Postanowienia ogólne</w:t>
      </w:r>
    </w:p>
    <w:p w:rsidR="00B35D8B" w:rsidRDefault="00B35D8B" w:rsidP="00B35D8B">
      <w:pPr>
        <w:numPr>
          <w:ilvl w:val="0"/>
          <w:numId w:val="1"/>
        </w:numPr>
        <w:tabs>
          <w:tab w:val="num" w:pos="360"/>
        </w:tabs>
        <w:spacing w:after="0" w:line="360" w:lineRule="auto"/>
        <w:ind w:hanging="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Ilekroć w niniejszym Programie jest mowa o:</w:t>
      </w:r>
    </w:p>
    <w:p w:rsidR="00B35D8B" w:rsidRDefault="00B35D8B" w:rsidP="00B35D8B">
      <w:pPr>
        <w:numPr>
          <w:ilvl w:val="1"/>
          <w:numId w:val="1"/>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Ustawie - rozumie się przez to ustawę z dnia 24 kwietnia 2003 roku                           o działalności pożytku publicznego i o wolontariacie (Dz. U. z 2003 r. Nr 96, poz. 873, ze zm.)</w:t>
      </w:r>
      <w:r w:rsidR="00C76417">
        <w:rPr>
          <w:rFonts w:ascii="Times New Roman" w:eastAsia="Times New Roman" w:hAnsi="Times New Roman"/>
          <w:sz w:val="24"/>
          <w:szCs w:val="24"/>
          <w:lang w:eastAsia="pl-PL"/>
        </w:rPr>
        <w:t>,</w:t>
      </w:r>
    </w:p>
    <w:p w:rsidR="00B35D8B" w:rsidRDefault="00B35D8B" w:rsidP="00B35D8B">
      <w:pPr>
        <w:numPr>
          <w:ilvl w:val="1"/>
          <w:numId w:val="1"/>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Organizacji - rozumie się przez to organizacje pozarządowe, osoby prawne                i jednostki organizacyjne, o których mowa w art. 3 ust. 2 i 3 ustawy o działalności pożytku publicznego i o wolontariacie,</w:t>
      </w:r>
    </w:p>
    <w:p w:rsidR="00B35D8B" w:rsidRDefault="00B35D8B" w:rsidP="00B35D8B">
      <w:pPr>
        <w:numPr>
          <w:ilvl w:val="1"/>
          <w:numId w:val="1"/>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Gminie - rozumie się przez to Gminę Radomyśl Wielki</w:t>
      </w:r>
      <w:r w:rsidR="00C76417">
        <w:rPr>
          <w:rFonts w:ascii="Times New Roman" w:eastAsia="Times New Roman" w:hAnsi="Times New Roman"/>
          <w:sz w:val="24"/>
          <w:szCs w:val="24"/>
          <w:lang w:eastAsia="pl-PL"/>
        </w:rPr>
        <w:t>,</w:t>
      </w:r>
    </w:p>
    <w:p w:rsidR="00B35D8B" w:rsidRDefault="00B35D8B" w:rsidP="00B35D8B">
      <w:pPr>
        <w:numPr>
          <w:ilvl w:val="1"/>
          <w:numId w:val="1"/>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Programie - rozumie się przez to Roczny program współpracy Gminy Radomyśl Wielki z organizacjami pozarządowymi oraz innymi podmiotami, o których mowa      w art. 3 ust. 3 ustawy o działalności pożytku publicznego i o wolontariacie,             na 2013 r.</w:t>
      </w:r>
    </w:p>
    <w:p w:rsidR="00B35D8B" w:rsidRDefault="00B35D8B" w:rsidP="00B35D8B">
      <w:pPr>
        <w:numPr>
          <w:ilvl w:val="0"/>
          <w:numId w:val="1"/>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Program obejmuje współpracę Gminy Radomyśl Wielki z organizacjami pozarządowymi działającymi na rzecz Gminy i jej mieszkańców.</w:t>
      </w:r>
    </w:p>
    <w:p w:rsidR="00B35D8B" w:rsidRDefault="00B35D8B" w:rsidP="00B35D8B">
      <w:pPr>
        <w:spacing w:after="0" w:line="360" w:lineRule="auto"/>
        <w:jc w:val="both"/>
        <w:outlineLvl w:val="0"/>
        <w:rPr>
          <w:rFonts w:ascii="Times New Roman" w:eastAsia="Times New Roman" w:hAnsi="Times New Roman"/>
          <w:b/>
          <w:bCs/>
          <w:kern w:val="36"/>
          <w:sz w:val="48"/>
          <w:szCs w:val="48"/>
          <w:lang w:eastAsia="pl-PL"/>
        </w:rPr>
      </w:pPr>
      <w:bookmarkStart w:id="2" w:name="_Toc261589207"/>
      <w:r>
        <w:rPr>
          <w:rFonts w:ascii="Times New Roman" w:eastAsia="Times New Roman" w:hAnsi="Times New Roman"/>
          <w:b/>
          <w:bCs/>
          <w:kern w:val="36"/>
          <w:sz w:val="24"/>
          <w:szCs w:val="24"/>
          <w:lang w:eastAsia="pl-PL"/>
        </w:rPr>
        <w:t> </w:t>
      </w:r>
      <w:bookmarkEnd w:id="2"/>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r>
        <w:rPr>
          <w:rFonts w:ascii="Times New Roman" w:eastAsia="Times New Roman" w:hAnsi="Times New Roman"/>
          <w:b/>
          <w:bCs/>
          <w:kern w:val="36"/>
          <w:sz w:val="24"/>
          <w:szCs w:val="24"/>
          <w:lang w:eastAsia="pl-PL"/>
        </w:rPr>
        <w:t>II. Cel główny i cele szczegółowe programu</w:t>
      </w:r>
    </w:p>
    <w:p w:rsidR="00B35D8B" w:rsidRDefault="00B35D8B" w:rsidP="00B35D8B">
      <w:pPr>
        <w:numPr>
          <w:ilvl w:val="0"/>
          <w:numId w:val="2"/>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Celem głównym programu jest współpraca z organizacjami zmierzająca do efektywnego wykorzystania społecznej aktywności w zakresie zaspokajania zbiorowych potrzeb mieszkańców Gminy oraz wzmocnienie rozwoju społeczeństwa obywatelskiego poprzez budowanie i umocnienie partnerstwa pomiędzy Gminą a organizacjami.</w:t>
      </w:r>
    </w:p>
    <w:p w:rsidR="00B35D8B" w:rsidRDefault="00B35D8B" w:rsidP="00B35D8B">
      <w:pPr>
        <w:numPr>
          <w:ilvl w:val="0"/>
          <w:numId w:val="2"/>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Celami szczegółowymi Programu są: </w:t>
      </w:r>
    </w:p>
    <w:p w:rsidR="00B35D8B" w:rsidRDefault="00B35D8B" w:rsidP="00B35D8B">
      <w:pPr>
        <w:numPr>
          <w:ilvl w:val="1"/>
          <w:numId w:val="2"/>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poprawa jakości życia poprzez pełniejsze zaspokojenie potrzeb mieszkańców        Gminy, </w:t>
      </w:r>
    </w:p>
    <w:p w:rsidR="00B35D8B" w:rsidRDefault="00B35D8B" w:rsidP="00B35D8B">
      <w:pPr>
        <w:numPr>
          <w:ilvl w:val="1"/>
          <w:numId w:val="2"/>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racjonalne wykorzystanie publicznych środków finansowych,</w:t>
      </w:r>
    </w:p>
    <w:p w:rsidR="00B35D8B" w:rsidRDefault="00B35D8B" w:rsidP="00B35D8B">
      <w:pPr>
        <w:numPr>
          <w:ilvl w:val="1"/>
          <w:numId w:val="2"/>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otwarcie na innowacyjność oraz konkurencyjność poprzez umożliwienie organizacjom pozarządowym wystąpienia z ofertą realizacji konkretnych zadań publicznych,</w:t>
      </w:r>
    </w:p>
    <w:p w:rsidR="00B35D8B" w:rsidRDefault="00B35D8B" w:rsidP="00B35D8B">
      <w:pPr>
        <w:numPr>
          <w:ilvl w:val="1"/>
          <w:numId w:val="2"/>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integracja organizacji lokalnych obejmujących zakresem działania sferę zdań publicznych,</w:t>
      </w:r>
    </w:p>
    <w:p w:rsidR="00B35D8B" w:rsidRDefault="00B35D8B" w:rsidP="00B35D8B">
      <w:pPr>
        <w:numPr>
          <w:ilvl w:val="1"/>
          <w:numId w:val="2"/>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promowanie i wzmacnianie postaw obywatelskich,</w:t>
      </w:r>
    </w:p>
    <w:p w:rsidR="00B35D8B" w:rsidRDefault="00B35D8B" w:rsidP="00B35D8B">
      <w:pPr>
        <w:numPr>
          <w:ilvl w:val="1"/>
          <w:numId w:val="2"/>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wspieranie oraz powierzanie organizacjom zadań publicznych.</w:t>
      </w:r>
    </w:p>
    <w:p w:rsidR="00B35D8B" w:rsidRDefault="00B35D8B" w:rsidP="00B35D8B">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t>
      </w:r>
    </w:p>
    <w:p w:rsidR="00B35D8B" w:rsidRDefault="00B35D8B" w:rsidP="00B35D8B">
      <w:pPr>
        <w:spacing w:after="0" w:line="360" w:lineRule="auto"/>
        <w:jc w:val="center"/>
        <w:outlineLvl w:val="0"/>
        <w:rPr>
          <w:rFonts w:ascii="Times New Roman" w:eastAsia="Times New Roman" w:hAnsi="Times New Roman"/>
          <w:b/>
          <w:bCs/>
          <w:kern w:val="36"/>
          <w:sz w:val="24"/>
          <w:szCs w:val="24"/>
          <w:lang w:eastAsia="pl-PL"/>
        </w:rPr>
      </w:pPr>
      <w:bookmarkStart w:id="3" w:name="_Toc261589208"/>
      <w:bookmarkStart w:id="4" w:name="_Toc195939556"/>
      <w:bookmarkEnd w:id="3"/>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r>
        <w:rPr>
          <w:rFonts w:ascii="Times New Roman" w:eastAsia="Times New Roman" w:hAnsi="Times New Roman"/>
          <w:b/>
          <w:bCs/>
          <w:kern w:val="36"/>
          <w:sz w:val="24"/>
          <w:szCs w:val="24"/>
          <w:lang w:eastAsia="pl-PL"/>
        </w:rPr>
        <w:lastRenderedPageBreak/>
        <w:t>III. Zasady współpracy</w:t>
      </w:r>
      <w:bookmarkEnd w:id="4"/>
    </w:p>
    <w:p w:rsidR="00B35D8B" w:rsidRDefault="00B35D8B" w:rsidP="00B35D8B">
      <w:pPr>
        <w:numPr>
          <w:ilvl w:val="0"/>
          <w:numId w:val="3"/>
        </w:numPr>
        <w:tabs>
          <w:tab w:val="num" w:pos="360"/>
        </w:tabs>
        <w:spacing w:after="0" w:line="360" w:lineRule="auto"/>
        <w:ind w:hanging="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Współpraca Gminy z organizacjami opierać się będzie na zasadach:</w:t>
      </w:r>
    </w:p>
    <w:p w:rsidR="00B35D8B" w:rsidRDefault="00B35D8B" w:rsidP="00B35D8B">
      <w:pPr>
        <w:numPr>
          <w:ilvl w:val="1"/>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pomocniczości, co oznacza, że Gmina powierza organizacjom realizację zadań własnych, a organizacje zapewniają ich wykonanie w sposób ekonomiczny, profesjonalny i terminowy,</w:t>
      </w:r>
    </w:p>
    <w:p w:rsidR="00B35D8B" w:rsidRDefault="00B35D8B" w:rsidP="00B35D8B">
      <w:pPr>
        <w:numPr>
          <w:ilvl w:val="1"/>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suwerenności stron, co oznacza, iż  stosunki pomiędzy Gminą a organizacjami kształtowane będą z poszanowaniem wzajemnej autonomii i niezależności w swojej działalności statutowej,</w:t>
      </w:r>
    </w:p>
    <w:p w:rsidR="00B35D8B" w:rsidRDefault="00B35D8B" w:rsidP="00B35D8B">
      <w:pPr>
        <w:numPr>
          <w:ilvl w:val="1"/>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partnerstwa – oznacza to dobrowolną współpracę równorzędnych sobie podmiotów w rozwiązywaniu wspólnie zdefiniowanych problemów i osiąganiu razem wytyczonych celów,</w:t>
      </w:r>
    </w:p>
    <w:p w:rsidR="00B35D8B" w:rsidRDefault="00B35D8B" w:rsidP="00B35D8B">
      <w:pPr>
        <w:numPr>
          <w:ilvl w:val="1"/>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efektywności oznacza to wspólne dążenie Gminy i organizacji pozarządowych oraz innych podmiotów do osiągnięcia możliwie najlepszych efektów </w:t>
      </w:r>
      <w:r>
        <w:rPr>
          <w:rFonts w:ascii="Times New Roman" w:eastAsia="Times New Roman" w:hAnsi="Times New Roman"/>
          <w:sz w:val="24"/>
          <w:szCs w:val="24"/>
          <w:lang w:eastAsia="pl-PL"/>
        </w:rPr>
        <w:br/>
        <w:t>w realizacji zadań publicznych,</w:t>
      </w:r>
    </w:p>
    <w:p w:rsidR="00B35D8B" w:rsidRDefault="00B35D8B" w:rsidP="00B35D8B">
      <w:pPr>
        <w:numPr>
          <w:ilvl w:val="1"/>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uczciwej konkurencji oznacza równe traktowanie wszystkich podmiotów ubiegających się o realizację zadania publicznego,</w:t>
      </w:r>
    </w:p>
    <w:p w:rsidR="00B35D8B" w:rsidRDefault="00B35D8B" w:rsidP="00B35D8B">
      <w:pPr>
        <w:numPr>
          <w:ilvl w:val="1"/>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jawności opiera się na obowiązku informowania organizacji o czynnościach podejmowanych przez Gminę w zakresie objętym programem.</w:t>
      </w:r>
    </w:p>
    <w:p w:rsidR="00B35D8B" w:rsidRDefault="00B35D8B" w:rsidP="00B35D8B">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t>
      </w: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5" w:name="_Toc261589209"/>
      <w:r>
        <w:rPr>
          <w:rFonts w:ascii="Times New Roman" w:eastAsia="Times New Roman" w:hAnsi="Times New Roman"/>
          <w:b/>
          <w:bCs/>
          <w:kern w:val="36"/>
          <w:sz w:val="24"/>
          <w:szCs w:val="24"/>
          <w:lang w:eastAsia="pl-PL"/>
        </w:rPr>
        <w:t>IV. Zakres przedmiotowy programu</w:t>
      </w:r>
      <w:bookmarkEnd w:id="5"/>
    </w:p>
    <w:p w:rsidR="00B35D8B" w:rsidRDefault="00B35D8B" w:rsidP="00B35D8B">
      <w:pPr>
        <w:numPr>
          <w:ilvl w:val="2"/>
          <w:numId w:val="3"/>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Zakresem przedmiotowym programu współpracy gminy z organizacjami pozarządowymi oraz innymi podmiotami prowadzącymi działalność pożytku publicznego jest:</w:t>
      </w:r>
    </w:p>
    <w:p w:rsidR="00B35D8B" w:rsidRDefault="00B35D8B" w:rsidP="00B35D8B">
      <w:pPr>
        <w:numPr>
          <w:ilvl w:val="3"/>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realizacja zadań Gminy określonych w ustawach,</w:t>
      </w:r>
    </w:p>
    <w:p w:rsidR="00B35D8B" w:rsidRDefault="00B35D8B" w:rsidP="00B35D8B">
      <w:pPr>
        <w:numPr>
          <w:ilvl w:val="3"/>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podwyższanie efektywności działań kierowanych do mieszkańców Gminy,</w:t>
      </w:r>
    </w:p>
    <w:p w:rsidR="00B35D8B" w:rsidRDefault="00B35D8B" w:rsidP="00B35D8B">
      <w:pPr>
        <w:numPr>
          <w:ilvl w:val="3"/>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tworzenie systemowych rozwiązań ważnych problemów społecznych,</w:t>
      </w:r>
    </w:p>
    <w:p w:rsidR="00B35D8B" w:rsidRDefault="00B35D8B" w:rsidP="00B35D8B">
      <w:pPr>
        <w:numPr>
          <w:ilvl w:val="3"/>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określenie potrzeb społecznych i sposobu ich zaspokajania,</w:t>
      </w:r>
    </w:p>
    <w:p w:rsidR="00B35D8B" w:rsidRDefault="00B35D8B" w:rsidP="00B35D8B">
      <w:pPr>
        <w:numPr>
          <w:ilvl w:val="3"/>
          <w:numId w:val="3"/>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konsultowanie aktów prawa lokalnego.</w:t>
      </w:r>
    </w:p>
    <w:p w:rsidR="00B35D8B" w:rsidRDefault="00B35D8B" w:rsidP="00B35D8B">
      <w:pPr>
        <w:spacing w:after="0" w:line="360" w:lineRule="auto"/>
        <w:jc w:val="both"/>
        <w:rPr>
          <w:rFonts w:ascii="Times New Roman" w:eastAsia="Times New Roman" w:hAnsi="Times New Roman"/>
          <w:sz w:val="24"/>
          <w:szCs w:val="24"/>
          <w:lang w:eastAsia="pl-PL"/>
        </w:rPr>
      </w:pPr>
      <w:bookmarkStart w:id="6" w:name="_Toc195939555"/>
      <w:r>
        <w:rPr>
          <w:rFonts w:ascii="Times New Roman" w:eastAsia="Times New Roman" w:hAnsi="Times New Roman"/>
          <w:color w:val="000000"/>
          <w:sz w:val="24"/>
          <w:szCs w:val="24"/>
          <w:lang w:eastAsia="pl-PL"/>
        </w:rPr>
        <w:t> </w:t>
      </w:r>
      <w:bookmarkEnd w:id="6"/>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7" w:name="_Toc261589210"/>
      <w:r>
        <w:rPr>
          <w:rFonts w:ascii="Times New Roman" w:eastAsia="Times New Roman" w:hAnsi="Times New Roman"/>
          <w:b/>
          <w:bCs/>
          <w:kern w:val="36"/>
          <w:sz w:val="24"/>
          <w:szCs w:val="24"/>
          <w:lang w:eastAsia="pl-PL"/>
        </w:rPr>
        <w:t>V. Formy współpracy</w:t>
      </w:r>
      <w:bookmarkEnd w:id="7"/>
    </w:p>
    <w:p w:rsidR="00B35D8B" w:rsidRDefault="00B35D8B" w:rsidP="00B35D8B">
      <w:pPr>
        <w:numPr>
          <w:ilvl w:val="4"/>
          <w:numId w:val="3"/>
        </w:numPr>
        <w:tabs>
          <w:tab w:val="num" w:pos="360"/>
        </w:tabs>
        <w:spacing w:after="0" w:line="360" w:lineRule="auto"/>
        <w:ind w:left="36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Współpraca   Gminy  Radomyśl Wielki z  organizacjami  realizowana  będzie                    w  następujących formach:</w:t>
      </w:r>
      <w:r>
        <w:rPr>
          <w:rFonts w:ascii="Times New Roman" w:eastAsia="Times New Roman" w:hAnsi="Times New Roman"/>
          <w:b/>
          <w:sz w:val="24"/>
          <w:szCs w:val="24"/>
          <w:lang w:eastAsia="pl-PL"/>
        </w:rPr>
        <w:t xml:space="preserve"> </w:t>
      </w:r>
    </w:p>
    <w:p w:rsidR="00B35D8B" w:rsidRDefault="00B35D8B" w:rsidP="00B35D8B">
      <w:pPr>
        <w:numPr>
          <w:ilvl w:val="5"/>
          <w:numId w:val="3"/>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zlecanie do realizacji zadań publicznych, które odbywa się na zasadach określonych w ustawie poprzez: </w:t>
      </w:r>
    </w:p>
    <w:p w:rsidR="00B35D8B" w:rsidRDefault="00B35D8B" w:rsidP="00B35D8B">
      <w:pPr>
        <w:numPr>
          <w:ilvl w:val="6"/>
          <w:numId w:val="3"/>
        </w:numPr>
        <w:tabs>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lastRenderedPageBreak/>
        <w:t>powierzanie wykonania zadań publicznych wraz z udzieleniem dotacji                 na finansowanie ich realizacji,</w:t>
      </w:r>
    </w:p>
    <w:p w:rsidR="00B35D8B" w:rsidRDefault="00B35D8B" w:rsidP="00B35D8B">
      <w:pPr>
        <w:numPr>
          <w:ilvl w:val="6"/>
          <w:numId w:val="3"/>
        </w:numPr>
        <w:tabs>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wspieranie wykonywania zadań publicznych z udzieleniem dotacji                       na dofinansowanie ich realizacji,</w:t>
      </w:r>
    </w:p>
    <w:p w:rsidR="00B35D8B" w:rsidRDefault="00B35D8B" w:rsidP="00B35D8B">
      <w:pPr>
        <w:numPr>
          <w:ilvl w:val="5"/>
          <w:numId w:val="3"/>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wzajemne informowanie się o planowanych kierunkach działalności                           i współdziałanie     w celu zharmonizowania tych kierunków poprzez: </w:t>
      </w:r>
    </w:p>
    <w:p w:rsidR="00B35D8B" w:rsidRDefault="00B35D8B" w:rsidP="00B35D8B">
      <w:pPr>
        <w:numPr>
          <w:ilvl w:val="0"/>
          <w:numId w:val="4"/>
        </w:numPr>
        <w:tabs>
          <w:tab w:val="clear" w:pos="1080"/>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publikowanie  ważnych  informacji  w  Biuletynie  Informacji  Publicznej  oraz na  stronach internetowych Gminy,</w:t>
      </w:r>
    </w:p>
    <w:p w:rsidR="00B35D8B" w:rsidRDefault="00B35D8B" w:rsidP="00B35D8B">
      <w:pPr>
        <w:numPr>
          <w:ilvl w:val="0"/>
          <w:numId w:val="4"/>
        </w:numPr>
        <w:tabs>
          <w:tab w:val="clear" w:pos="1080"/>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przekazywanie  przez  organizacje  informacji  o  przewidywanych lub </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realizowanych w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r. zadaniach sfery publicznej, których realizacja odbywa  się  w oparciu o środki inne niż wynikające z Programu,</w:t>
      </w:r>
    </w:p>
    <w:p w:rsidR="00B35D8B" w:rsidRDefault="00B35D8B" w:rsidP="00B35D8B">
      <w:pPr>
        <w:numPr>
          <w:ilvl w:val="5"/>
          <w:numId w:val="3"/>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konsultowanie z organizacjami,  odpowiednio do zakresu ich działania, projektów     aktów  normatywnych  w  dziedzinach  dotyczących  działalności  statutowej  tych organizacji,</w:t>
      </w:r>
    </w:p>
    <w:p w:rsidR="00B35D8B" w:rsidRDefault="00B35D8B" w:rsidP="00B35D8B">
      <w:pPr>
        <w:numPr>
          <w:ilvl w:val="5"/>
          <w:numId w:val="3"/>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tworzenie w miarę potrzeb wspólnych zespołów o charakterze doradczym                      i inicjatywnym składających się z przedstawicieli organizacji pozarządowych                       i administracji samorządowej.</w:t>
      </w:r>
    </w:p>
    <w:p w:rsidR="00B35D8B" w:rsidRDefault="00B35D8B" w:rsidP="00B35D8B">
      <w:pPr>
        <w:numPr>
          <w:ilvl w:val="5"/>
          <w:numId w:val="3"/>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inne formy współpracy: </w:t>
      </w:r>
    </w:p>
    <w:p w:rsidR="00B35D8B" w:rsidRDefault="00B35D8B" w:rsidP="00B35D8B">
      <w:pPr>
        <w:numPr>
          <w:ilvl w:val="0"/>
          <w:numId w:val="5"/>
        </w:numPr>
        <w:spacing w:after="0" w:line="360" w:lineRule="auto"/>
        <w:ind w:hanging="18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udzielenie pomocy w pozyskiwaniu środków finansowych z innych źródeł,</w:t>
      </w:r>
    </w:p>
    <w:p w:rsidR="00B35D8B" w:rsidRDefault="00B35D8B" w:rsidP="00B35D8B">
      <w:pPr>
        <w:numPr>
          <w:ilvl w:val="0"/>
          <w:numId w:val="5"/>
        </w:numPr>
        <w:spacing w:after="0" w:line="360" w:lineRule="auto"/>
        <w:ind w:hanging="18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organizowanie konsultacji i szkoleń,</w:t>
      </w:r>
    </w:p>
    <w:p w:rsidR="00B35D8B" w:rsidRDefault="00B35D8B" w:rsidP="00B35D8B">
      <w:pPr>
        <w:numPr>
          <w:ilvl w:val="0"/>
          <w:numId w:val="5"/>
        </w:numPr>
        <w:spacing w:after="0" w:line="360" w:lineRule="auto"/>
        <w:ind w:hanging="18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promowanie przez Gminę działalności organizacji, </w:t>
      </w:r>
    </w:p>
    <w:p w:rsidR="00B35D8B" w:rsidRDefault="00B35D8B" w:rsidP="00B35D8B">
      <w:pPr>
        <w:numPr>
          <w:ilvl w:val="0"/>
          <w:numId w:val="5"/>
        </w:numPr>
        <w:tabs>
          <w:tab w:val="clear" w:pos="1080"/>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pomocy w nawiązywaniu kontaktów i współpracy organizacji pozarządowych w skali lokalnej, ogólnopolskiej i międzynarodowej,</w:t>
      </w:r>
    </w:p>
    <w:p w:rsidR="00B35D8B" w:rsidRDefault="00B35D8B" w:rsidP="00B35D8B">
      <w:pPr>
        <w:numPr>
          <w:ilvl w:val="0"/>
          <w:numId w:val="5"/>
        </w:numPr>
        <w:tabs>
          <w:tab w:val="clear" w:pos="1080"/>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prowadzenie Mapy Aktywności Organizacji Pozarządowych na oficjalnej stronie internetowej Gminy. Podstawą umieszczenia Organizacji na ww. mapie będzie dostarczenie przez nią aktualnych danych dotyczących organizacji na formularzu dostępnym na stronie internetowej gminy, </w:t>
      </w:r>
    </w:p>
    <w:p w:rsidR="00B35D8B" w:rsidRDefault="00B35D8B" w:rsidP="00B35D8B">
      <w:pPr>
        <w:numPr>
          <w:ilvl w:val="0"/>
          <w:numId w:val="5"/>
        </w:numPr>
        <w:tabs>
          <w:tab w:val="clear" w:pos="1080"/>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wydawanie opinii o działalności organizacji pozarządowych oraz udzielanie rekomendacji organizacjom współpracującym z Gminą,</w:t>
      </w:r>
    </w:p>
    <w:p w:rsidR="00B35D8B" w:rsidRDefault="00B35D8B" w:rsidP="00B35D8B">
      <w:pPr>
        <w:numPr>
          <w:ilvl w:val="0"/>
          <w:numId w:val="5"/>
        </w:numPr>
        <w:tabs>
          <w:tab w:val="clear" w:pos="1080"/>
          <w:tab w:val="num" w:pos="1440"/>
        </w:tabs>
        <w:spacing w:after="0" w:line="360" w:lineRule="auto"/>
        <w:ind w:left="1440" w:hanging="540"/>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możliwość objęcia patronatem Burmistrza Radomyśla Wielkiego przedsięwzięć realizowanych przez organizacje pozarządowe na rzecz mieszkańców  Gminy Radomyśl Wielki.</w:t>
      </w:r>
    </w:p>
    <w:p w:rsidR="00B35D8B" w:rsidRDefault="00B35D8B" w:rsidP="00B35D8B">
      <w:pPr>
        <w:spacing w:after="0" w:line="360" w:lineRule="auto"/>
        <w:ind w:left="1440"/>
        <w:jc w:val="both"/>
        <w:rPr>
          <w:rFonts w:ascii="Times New Roman" w:eastAsia="Times New Roman" w:hAnsi="Times New Roman"/>
          <w:sz w:val="24"/>
          <w:szCs w:val="24"/>
          <w:lang w:eastAsia="pl-PL"/>
        </w:rPr>
      </w:pPr>
    </w:p>
    <w:p w:rsidR="00B35D8B" w:rsidRDefault="00B35D8B" w:rsidP="00B35D8B">
      <w:pPr>
        <w:spacing w:after="0" w:line="360" w:lineRule="auto"/>
        <w:ind w:left="1440"/>
        <w:jc w:val="both"/>
        <w:rPr>
          <w:rFonts w:ascii="Times New Roman" w:eastAsia="Times New Roman" w:hAnsi="Times New Roman"/>
          <w:sz w:val="24"/>
          <w:szCs w:val="24"/>
          <w:lang w:eastAsia="pl-PL"/>
        </w:rPr>
      </w:pP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8" w:name="_Toc261589211"/>
      <w:bookmarkStart w:id="9" w:name="_Toc195939557"/>
      <w:bookmarkEnd w:id="8"/>
      <w:r>
        <w:rPr>
          <w:rFonts w:ascii="Times New Roman" w:eastAsia="Times New Roman" w:hAnsi="Times New Roman"/>
          <w:b/>
          <w:bCs/>
          <w:kern w:val="36"/>
          <w:sz w:val="24"/>
          <w:szCs w:val="24"/>
          <w:lang w:eastAsia="pl-PL"/>
        </w:rPr>
        <w:lastRenderedPageBreak/>
        <w:t>VI. Priorytetowe zadania publiczne</w:t>
      </w:r>
      <w:bookmarkEnd w:id="9"/>
    </w:p>
    <w:p w:rsidR="00B35D8B" w:rsidRDefault="00B35D8B" w:rsidP="00B35D8B">
      <w:pPr>
        <w:numPr>
          <w:ilvl w:val="1"/>
          <w:numId w:val="5"/>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Zakres zadań objętych Programem obejmuje wyłącznie sferę zadań publicznych określonych w art. 4 ustawy.</w:t>
      </w:r>
    </w:p>
    <w:p w:rsidR="00B35D8B" w:rsidRDefault="00B35D8B" w:rsidP="00B35D8B">
      <w:pPr>
        <w:numPr>
          <w:ilvl w:val="1"/>
          <w:numId w:val="5"/>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Jako zadania priorytetowe Gminy w roku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określa się zadania o charakterze gminnym, lokalnym, regionalnym i powiatowym z zakresu:</w:t>
      </w:r>
    </w:p>
    <w:p w:rsidR="00B35D8B" w:rsidRDefault="00B35D8B" w:rsidP="00B35D8B">
      <w:pPr>
        <w:numPr>
          <w:ilvl w:val="2"/>
          <w:numId w:val="5"/>
        </w:numPr>
        <w:tabs>
          <w:tab w:val="num" w:pos="900"/>
        </w:tabs>
        <w:spacing w:after="0" w:line="360" w:lineRule="auto"/>
        <w:ind w:hanging="2340"/>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Ochrony i </w:t>
      </w:r>
      <w:proofErr w:type="spellStart"/>
      <w:r>
        <w:rPr>
          <w:rFonts w:ascii="Times New Roman" w:eastAsia="Times New Roman" w:hAnsi="Times New Roman"/>
          <w:b/>
          <w:sz w:val="24"/>
          <w:szCs w:val="24"/>
          <w:lang w:eastAsia="pl-PL"/>
        </w:rPr>
        <w:t>promocji</w:t>
      </w:r>
      <w:proofErr w:type="spellEnd"/>
      <w:r>
        <w:rPr>
          <w:rFonts w:ascii="Times New Roman" w:eastAsia="Times New Roman" w:hAnsi="Times New Roman"/>
          <w:b/>
          <w:sz w:val="24"/>
          <w:szCs w:val="24"/>
          <w:lang w:eastAsia="pl-PL"/>
        </w:rPr>
        <w:t xml:space="preserve"> zdrowia;</w:t>
      </w:r>
    </w:p>
    <w:p w:rsidR="00B35D8B" w:rsidRDefault="00B35D8B" w:rsidP="00B35D8B">
      <w:pPr>
        <w:numPr>
          <w:ilvl w:val="2"/>
          <w:numId w:val="5"/>
        </w:numPr>
        <w:tabs>
          <w:tab w:val="num" w:pos="900"/>
        </w:tabs>
        <w:spacing w:after="0" w:line="360" w:lineRule="auto"/>
        <w:ind w:hanging="2340"/>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Wypoczynku dzieci i młodzieży;</w:t>
      </w:r>
    </w:p>
    <w:p w:rsidR="00B35D8B" w:rsidRDefault="00B35D8B" w:rsidP="00B35D8B">
      <w:pPr>
        <w:numPr>
          <w:ilvl w:val="2"/>
          <w:numId w:val="5"/>
        </w:numPr>
        <w:tabs>
          <w:tab w:val="num" w:pos="900"/>
        </w:tabs>
        <w:spacing w:after="0" w:line="360" w:lineRule="auto"/>
        <w:ind w:hanging="2340"/>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Wspierania i upowszechniania </w:t>
      </w:r>
      <w:proofErr w:type="spellStart"/>
      <w:r>
        <w:rPr>
          <w:rFonts w:ascii="Times New Roman" w:eastAsia="Times New Roman" w:hAnsi="Times New Roman"/>
          <w:b/>
          <w:sz w:val="24"/>
          <w:szCs w:val="24"/>
          <w:lang w:eastAsia="pl-PL"/>
        </w:rPr>
        <w:t>kultury</w:t>
      </w:r>
      <w:proofErr w:type="spellEnd"/>
      <w:r>
        <w:rPr>
          <w:rFonts w:ascii="Times New Roman" w:eastAsia="Times New Roman" w:hAnsi="Times New Roman"/>
          <w:b/>
          <w:sz w:val="24"/>
          <w:szCs w:val="24"/>
          <w:lang w:eastAsia="pl-PL"/>
        </w:rPr>
        <w:t xml:space="preserve"> fizycznej;</w:t>
      </w:r>
    </w:p>
    <w:p w:rsidR="00B35D8B" w:rsidRDefault="00B35D8B" w:rsidP="00B35D8B">
      <w:pPr>
        <w:numPr>
          <w:ilvl w:val="2"/>
          <w:numId w:val="5"/>
        </w:numPr>
        <w:tabs>
          <w:tab w:val="num" w:pos="900"/>
        </w:tabs>
        <w:spacing w:after="0" w:line="360" w:lineRule="auto"/>
        <w:ind w:hanging="2340"/>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Przeciwdziałania uzależnieniom i patologiom społecznym;</w:t>
      </w:r>
    </w:p>
    <w:p w:rsidR="00B35D8B" w:rsidRDefault="00B35D8B" w:rsidP="00B35D8B">
      <w:pPr>
        <w:numPr>
          <w:ilvl w:val="2"/>
          <w:numId w:val="5"/>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Podtrzymywania i upowszechniania tradycji narodowej, pielęgnowania polskości oraz rozwoju świadomości narodowej, obywatelskiej i kulturowej;</w:t>
      </w:r>
    </w:p>
    <w:p w:rsidR="00B35D8B" w:rsidRDefault="00B35D8B" w:rsidP="00B35D8B">
      <w:pPr>
        <w:numPr>
          <w:ilvl w:val="2"/>
          <w:numId w:val="5"/>
        </w:numPr>
        <w:tabs>
          <w:tab w:val="num" w:pos="900"/>
        </w:tabs>
        <w:spacing w:after="0" w:line="360" w:lineRule="auto"/>
        <w:ind w:left="900" w:hanging="540"/>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Kultury, sztuki, ochrony dóbr </w:t>
      </w:r>
      <w:proofErr w:type="spellStart"/>
      <w:r>
        <w:rPr>
          <w:rFonts w:ascii="Times New Roman" w:eastAsia="Times New Roman" w:hAnsi="Times New Roman"/>
          <w:b/>
          <w:sz w:val="24"/>
          <w:szCs w:val="24"/>
          <w:lang w:eastAsia="pl-PL"/>
        </w:rPr>
        <w:t>kultury</w:t>
      </w:r>
      <w:proofErr w:type="spellEnd"/>
      <w:r>
        <w:rPr>
          <w:rFonts w:ascii="Times New Roman" w:eastAsia="Times New Roman" w:hAnsi="Times New Roman"/>
          <w:b/>
          <w:sz w:val="24"/>
          <w:szCs w:val="24"/>
          <w:lang w:eastAsia="pl-PL"/>
        </w:rPr>
        <w:t xml:space="preserve"> i dziedzictwa narodowego.</w:t>
      </w:r>
    </w:p>
    <w:p w:rsidR="00B35D8B" w:rsidRDefault="00B35D8B" w:rsidP="00B35D8B">
      <w:pPr>
        <w:spacing w:after="0" w:line="360" w:lineRule="auto"/>
        <w:ind w:left="360" w:hanging="360"/>
        <w:jc w:val="both"/>
        <w:rPr>
          <w:rFonts w:ascii="Times New Roman" w:eastAsia="Times New Roman" w:hAnsi="Times New Roman"/>
          <w:sz w:val="24"/>
          <w:szCs w:val="24"/>
          <w:lang w:eastAsia="pl-PL"/>
        </w:rPr>
      </w:pP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10" w:name="_Toc261589212"/>
      <w:r>
        <w:rPr>
          <w:rFonts w:ascii="Times New Roman" w:eastAsia="Times New Roman" w:hAnsi="Times New Roman"/>
          <w:b/>
          <w:bCs/>
          <w:kern w:val="36"/>
          <w:sz w:val="24"/>
          <w:szCs w:val="24"/>
          <w:lang w:eastAsia="pl-PL"/>
        </w:rPr>
        <w:t>VII. Okres realizacji Programu</w:t>
      </w:r>
      <w:bookmarkEnd w:id="10"/>
    </w:p>
    <w:p w:rsidR="00B35D8B" w:rsidRDefault="00B35D8B" w:rsidP="00B35D8B">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Niniejszy Program realizowany będzie w okresie od 1 stycznia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roku do 31 grudnia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roku.</w:t>
      </w:r>
    </w:p>
    <w:p w:rsidR="00B35D8B" w:rsidRDefault="00B35D8B" w:rsidP="00B35D8B">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t>
      </w:r>
    </w:p>
    <w:p w:rsidR="00B35D8B" w:rsidRDefault="00B35D8B" w:rsidP="00B35D8B">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b/>
          <w:bCs/>
          <w:kern w:val="36"/>
          <w:sz w:val="24"/>
          <w:szCs w:val="24"/>
          <w:lang w:eastAsia="pl-PL"/>
        </w:rPr>
        <w:t>VIII. Sposób realizacji Programu</w:t>
      </w:r>
    </w:p>
    <w:p w:rsidR="00B35D8B" w:rsidRDefault="00B35D8B" w:rsidP="00B35D8B">
      <w:pPr>
        <w:spacing w:after="0" w:line="360" w:lineRule="auto"/>
        <w:ind w:left="340" w:hanging="340"/>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1.</w:t>
      </w:r>
      <w:r>
        <w:rPr>
          <w:rFonts w:ascii="Times New Roman" w:eastAsia="Times New Roman" w:hAnsi="Times New Roman"/>
          <w:sz w:val="14"/>
          <w:szCs w:val="14"/>
          <w:lang w:eastAsia="pl-PL"/>
        </w:rPr>
        <w:t xml:space="preserve">      </w:t>
      </w:r>
      <w:r>
        <w:rPr>
          <w:rFonts w:ascii="Times New Roman" w:eastAsia="Times New Roman" w:hAnsi="Times New Roman"/>
          <w:sz w:val="24"/>
          <w:szCs w:val="24"/>
          <w:lang w:eastAsia="pl-PL"/>
        </w:rPr>
        <w:t>Przeprowadzenie otwartych konkursów ofert odbywa się według następujących zasad:</w:t>
      </w:r>
    </w:p>
    <w:p w:rsidR="00B35D8B" w:rsidRDefault="00B35D8B" w:rsidP="00B35D8B">
      <w:pPr>
        <w:numPr>
          <w:ilvl w:val="0"/>
          <w:numId w:val="6"/>
        </w:numPr>
        <w:tabs>
          <w:tab w:val="clear" w:pos="720"/>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zlecanie realizacji zadań Gminy organizacjom obejmuje w pierwszej kolejności </w:t>
      </w:r>
      <w:r>
        <w:rPr>
          <w:rFonts w:ascii="Times New Roman" w:eastAsia="Times New Roman" w:hAnsi="Times New Roman"/>
          <w:sz w:val="24"/>
          <w:szCs w:val="24"/>
          <w:lang w:eastAsia="pl-PL"/>
        </w:rPr>
        <w:br/>
        <w:t>zadania priorytetowe i odbywać się będzie po przeprowadzeniu otwartego konkursu ofert w oparciu o przepisy ustawy i wydane na jej podstawie przepisy wykonawcze, chyba, że przepisy odrębne przewidują inny tryb zlecenia lub dane zadanie można zrealizować efektywniej w inny sposób określony w przepisach odrębnych                (w szczególności na zasadach i w trybie określonym w przepisach o zamówieniach publicznych).</w:t>
      </w:r>
    </w:p>
    <w:p w:rsidR="00B35D8B" w:rsidRDefault="00B35D8B" w:rsidP="00B35D8B">
      <w:pPr>
        <w:numPr>
          <w:ilvl w:val="0"/>
          <w:numId w:val="6"/>
        </w:numPr>
        <w:tabs>
          <w:tab w:val="clear" w:pos="720"/>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otwarty konkurs ofert ogłasza Burmistrz,</w:t>
      </w:r>
    </w:p>
    <w:p w:rsidR="00B35D8B" w:rsidRDefault="00B35D8B" w:rsidP="00B35D8B">
      <w:pPr>
        <w:numPr>
          <w:ilvl w:val="0"/>
          <w:numId w:val="6"/>
        </w:numPr>
        <w:tabs>
          <w:tab w:val="clear" w:pos="720"/>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termin do składania ofert nie może być krótszy niż 21 dni od dnia ukazania się ostatniego ogłoszenia,</w:t>
      </w:r>
    </w:p>
    <w:p w:rsidR="00B35D8B" w:rsidRDefault="00B35D8B" w:rsidP="00B35D8B">
      <w:pPr>
        <w:numPr>
          <w:ilvl w:val="0"/>
          <w:numId w:val="6"/>
        </w:numPr>
        <w:tabs>
          <w:tab w:val="clear" w:pos="720"/>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informacja o ogłoszeniu otwartego konkursu ofert na realizację zadań publicznych oraz rozpatrzenie wniosków odbywa się w oparciu o procedury opisane w ustawie,</w:t>
      </w:r>
    </w:p>
    <w:p w:rsidR="00B35D8B" w:rsidRDefault="00B35D8B" w:rsidP="00B35D8B">
      <w:pPr>
        <w:numPr>
          <w:ilvl w:val="0"/>
          <w:numId w:val="6"/>
        </w:numPr>
        <w:tabs>
          <w:tab w:val="clear" w:pos="720"/>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podmioty przystępujące do otwartego konkursu ofert muszą spełniać warunki wynikające z ustawy,</w:t>
      </w:r>
    </w:p>
    <w:p w:rsidR="00B35D8B" w:rsidRDefault="00B35D8B" w:rsidP="00B35D8B">
      <w:pPr>
        <w:numPr>
          <w:ilvl w:val="0"/>
          <w:numId w:val="6"/>
        </w:numPr>
        <w:tabs>
          <w:tab w:val="clear" w:pos="720"/>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decyzję o wyborze oferentów, którym zostanie przyznana dotacja oraz o wysokości dotacji  podejmuje Burmistrz w formie zarządzenia.</w:t>
      </w:r>
    </w:p>
    <w:p w:rsidR="00B35D8B" w:rsidRDefault="00B35D8B" w:rsidP="00B35D8B">
      <w:pPr>
        <w:numPr>
          <w:ilvl w:val="0"/>
          <w:numId w:val="3"/>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wniosek organizacji Burmistrz może jej zlecić z pominięciem otwartego konkursu ofert realizację zadania publicznego. Szczegółowe warunki oraz tryb przyznawania dofinansowania określa art. 19a ustawy.</w:t>
      </w:r>
    </w:p>
    <w:p w:rsidR="00B35D8B" w:rsidRDefault="00B35D8B" w:rsidP="00B35D8B">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t>
      </w: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11" w:name="_Toc261589214"/>
      <w:r>
        <w:rPr>
          <w:rFonts w:ascii="Times New Roman" w:eastAsia="Times New Roman" w:hAnsi="Times New Roman"/>
          <w:b/>
          <w:bCs/>
          <w:kern w:val="36"/>
          <w:sz w:val="24"/>
          <w:szCs w:val="24"/>
          <w:lang w:eastAsia="pl-PL"/>
        </w:rPr>
        <w:t>IX. Wysokość środków przeznaczonych na realizację Programu</w:t>
      </w:r>
      <w:bookmarkEnd w:id="11"/>
    </w:p>
    <w:p w:rsidR="00B35D8B" w:rsidRDefault="00B35D8B" w:rsidP="00B35D8B">
      <w:pPr>
        <w:spacing w:after="0" w:line="360" w:lineRule="auto"/>
        <w:ind w:firstLine="70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roku na realizację zadań publicznych objętych niniejszym programem przeznaczona zostanie kwota nie mniejsza niż </w:t>
      </w:r>
      <w:r w:rsidR="00C76417">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zł. Powyższe środki zabezpieczone zostaną w budżecie Gminy na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r. </w:t>
      </w:r>
    </w:p>
    <w:p w:rsidR="00B35D8B" w:rsidRDefault="00B35D8B" w:rsidP="00B35D8B">
      <w:pPr>
        <w:spacing w:after="0" w:line="360" w:lineRule="auto"/>
        <w:ind w:firstLine="708"/>
        <w:jc w:val="both"/>
        <w:rPr>
          <w:rFonts w:ascii="Times New Roman" w:eastAsia="Times New Roman" w:hAnsi="Times New Roman"/>
          <w:sz w:val="24"/>
          <w:szCs w:val="24"/>
          <w:lang w:eastAsia="pl-PL"/>
        </w:rPr>
      </w:pP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12" w:name="_Toc261589215"/>
      <w:r>
        <w:rPr>
          <w:rFonts w:ascii="Times New Roman" w:eastAsia="Times New Roman" w:hAnsi="Times New Roman"/>
          <w:b/>
          <w:bCs/>
          <w:kern w:val="36"/>
          <w:sz w:val="24"/>
          <w:szCs w:val="24"/>
          <w:lang w:eastAsia="pl-PL"/>
        </w:rPr>
        <w:t>X. Sposób oceny realizacji programu</w:t>
      </w:r>
      <w:bookmarkEnd w:id="12"/>
    </w:p>
    <w:p w:rsidR="00B35D8B" w:rsidRDefault="00B35D8B" w:rsidP="00B35D8B">
      <w:pPr>
        <w:numPr>
          <w:ilvl w:val="0"/>
          <w:numId w:val="7"/>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Monitoring Programu współpracy polega na zbieraniu opinii, wniosków, uwag oraz informacji wnoszonych przez podmioty Programu.</w:t>
      </w:r>
    </w:p>
    <w:p w:rsidR="00B35D8B" w:rsidRDefault="00B35D8B" w:rsidP="00B35D8B">
      <w:pPr>
        <w:numPr>
          <w:ilvl w:val="0"/>
          <w:numId w:val="7"/>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Uwagi, wnioski, propozycje dotyczące realizacji Programu będą zgłaszane na bieżąco – za pośrednictwem Pełnomocnika ds. organizacji pozarządowych.</w:t>
      </w:r>
    </w:p>
    <w:p w:rsidR="00B35D8B" w:rsidRDefault="00B35D8B" w:rsidP="00B35D8B">
      <w:pPr>
        <w:numPr>
          <w:ilvl w:val="0"/>
          <w:numId w:val="7"/>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Ustala się następujące wskaźniki niezbędne do oceny realizacji programu:</w:t>
      </w:r>
    </w:p>
    <w:p w:rsidR="00B35D8B" w:rsidRDefault="00B35D8B" w:rsidP="00B35D8B">
      <w:pPr>
        <w:numPr>
          <w:ilvl w:val="1"/>
          <w:numId w:val="7"/>
        </w:numPr>
        <w:tabs>
          <w:tab w:val="num" w:pos="900"/>
        </w:tabs>
        <w:spacing w:after="0" w:line="360" w:lineRule="auto"/>
        <w:ind w:hanging="108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ogłoszonych otwartych konkursów,</w:t>
      </w:r>
    </w:p>
    <w:p w:rsidR="00B35D8B" w:rsidRDefault="00B35D8B" w:rsidP="00B35D8B">
      <w:pPr>
        <w:numPr>
          <w:ilvl w:val="1"/>
          <w:numId w:val="7"/>
        </w:numPr>
        <w:tabs>
          <w:tab w:val="num" w:pos="900"/>
        </w:tabs>
        <w:spacing w:after="0" w:line="360" w:lineRule="auto"/>
        <w:ind w:hanging="108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ofert złożonych w otwartych konkursach ofert, w tym liczba organizacji,</w:t>
      </w:r>
    </w:p>
    <w:p w:rsidR="00B35D8B" w:rsidRDefault="00B35D8B" w:rsidP="00B35D8B">
      <w:pPr>
        <w:numPr>
          <w:ilvl w:val="1"/>
          <w:numId w:val="7"/>
        </w:numPr>
        <w:tabs>
          <w:tab w:val="num" w:pos="900"/>
        </w:tabs>
        <w:spacing w:after="0" w:line="360" w:lineRule="auto"/>
        <w:ind w:hanging="108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zawartych umów na realizację zadania publicznego, w tym liczba organizacji,</w:t>
      </w:r>
    </w:p>
    <w:p w:rsidR="00B35D8B" w:rsidRDefault="00B35D8B" w:rsidP="00B35D8B">
      <w:pPr>
        <w:numPr>
          <w:ilvl w:val="1"/>
          <w:numId w:val="7"/>
        </w:numPr>
        <w:tabs>
          <w:tab w:val="num" w:pos="900"/>
        </w:tabs>
        <w:spacing w:after="0" w:line="360" w:lineRule="auto"/>
        <w:ind w:hanging="108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liczby osób, które były adresatami różnych działań publicznych,</w:t>
      </w:r>
    </w:p>
    <w:p w:rsidR="00B35D8B" w:rsidRDefault="00B35D8B" w:rsidP="00B35D8B">
      <w:pPr>
        <w:numPr>
          <w:ilvl w:val="1"/>
          <w:numId w:val="7"/>
        </w:numPr>
        <w:tabs>
          <w:tab w:val="num" w:pos="900"/>
        </w:tabs>
        <w:spacing w:after="0" w:line="360" w:lineRule="auto"/>
        <w:ind w:hanging="108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wysokość środków finansowych zaangażowanych na realizację Programu,</w:t>
      </w:r>
    </w:p>
    <w:p w:rsidR="00B35D8B" w:rsidRDefault="00B35D8B" w:rsidP="00B35D8B">
      <w:pPr>
        <w:numPr>
          <w:ilvl w:val="1"/>
          <w:numId w:val="7"/>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łączna wysokość środków finansowych i pozafinansowych zaangażowanych przez organizacje pozarządowe w realizację zadań publicznych na rzecz mieszkańców,</w:t>
      </w:r>
    </w:p>
    <w:p w:rsidR="00B35D8B" w:rsidRDefault="00B35D8B" w:rsidP="00B35D8B">
      <w:pPr>
        <w:numPr>
          <w:ilvl w:val="1"/>
          <w:numId w:val="7"/>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liczba zadań zrealizowanych w ramach Programu.</w:t>
      </w:r>
    </w:p>
    <w:p w:rsidR="00B35D8B" w:rsidRDefault="00B35D8B" w:rsidP="00B35D8B">
      <w:pPr>
        <w:numPr>
          <w:ilvl w:val="0"/>
          <w:numId w:val="7"/>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Burmistrz złoży Radzie Miejskiej sprawozdanie z realizacji Programu w 201</w:t>
      </w:r>
      <w:r w:rsidR="00C76417">
        <w:rPr>
          <w:rFonts w:ascii="Times New Roman" w:eastAsia="Times New Roman" w:hAnsi="Times New Roman"/>
          <w:sz w:val="24"/>
          <w:szCs w:val="24"/>
          <w:lang w:eastAsia="pl-PL"/>
        </w:rPr>
        <w:t>4</w:t>
      </w:r>
      <w:r>
        <w:rPr>
          <w:rFonts w:ascii="Times New Roman" w:eastAsia="Times New Roman" w:hAnsi="Times New Roman"/>
          <w:sz w:val="24"/>
          <w:szCs w:val="24"/>
          <w:lang w:eastAsia="pl-PL"/>
        </w:rPr>
        <w:t xml:space="preserve"> r. do                    30 kwietnia 201</w:t>
      </w:r>
      <w:r w:rsidR="00C76417">
        <w:rPr>
          <w:rFonts w:ascii="Times New Roman" w:eastAsia="Times New Roman" w:hAnsi="Times New Roman"/>
          <w:sz w:val="24"/>
          <w:szCs w:val="24"/>
          <w:lang w:eastAsia="pl-PL"/>
        </w:rPr>
        <w:t>5</w:t>
      </w:r>
      <w:r>
        <w:rPr>
          <w:rFonts w:ascii="Times New Roman" w:eastAsia="Times New Roman" w:hAnsi="Times New Roman"/>
          <w:sz w:val="24"/>
          <w:szCs w:val="24"/>
          <w:lang w:eastAsia="pl-PL"/>
        </w:rPr>
        <w:t xml:space="preserve"> r.</w:t>
      </w:r>
    </w:p>
    <w:p w:rsidR="00B35D8B" w:rsidRDefault="00B35D8B" w:rsidP="00B35D8B">
      <w:pPr>
        <w:spacing w:after="0" w:line="360" w:lineRule="auto"/>
        <w:jc w:val="center"/>
        <w:rPr>
          <w:rFonts w:ascii="Times New Roman" w:eastAsia="Times New Roman" w:hAnsi="Times New Roman"/>
          <w:b/>
          <w:bCs/>
          <w:kern w:val="36"/>
          <w:sz w:val="24"/>
          <w:szCs w:val="24"/>
          <w:lang w:eastAsia="pl-PL"/>
        </w:rPr>
      </w:pPr>
      <w:bookmarkStart w:id="13" w:name="_Toc261589216"/>
    </w:p>
    <w:p w:rsidR="00B35D8B" w:rsidRDefault="00B35D8B" w:rsidP="00B35D8B">
      <w:pPr>
        <w:spacing w:after="0" w:line="360" w:lineRule="auto"/>
        <w:jc w:val="center"/>
        <w:rPr>
          <w:rFonts w:ascii="Times New Roman" w:eastAsia="Times New Roman" w:hAnsi="Times New Roman"/>
          <w:sz w:val="24"/>
          <w:szCs w:val="24"/>
          <w:lang w:eastAsia="pl-PL"/>
        </w:rPr>
      </w:pPr>
      <w:r>
        <w:rPr>
          <w:rFonts w:ascii="Times New Roman" w:eastAsia="Times New Roman" w:hAnsi="Times New Roman"/>
          <w:b/>
          <w:bCs/>
          <w:kern w:val="36"/>
          <w:sz w:val="24"/>
          <w:szCs w:val="24"/>
          <w:lang w:eastAsia="pl-PL"/>
        </w:rPr>
        <w:t>XI. Informacja o sposobie tworzenia Programu Współpracy</w:t>
      </w:r>
      <w:bookmarkEnd w:id="13"/>
      <w:r>
        <w:rPr>
          <w:rFonts w:ascii="Times New Roman" w:eastAsia="Times New Roman" w:hAnsi="Times New Roman"/>
          <w:b/>
          <w:bCs/>
          <w:kern w:val="36"/>
          <w:sz w:val="24"/>
          <w:szCs w:val="24"/>
          <w:lang w:eastAsia="pl-PL"/>
        </w:rPr>
        <w:t xml:space="preserve"> oraz o przebiegu konsultacji</w:t>
      </w:r>
    </w:p>
    <w:p w:rsidR="00B35D8B" w:rsidRDefault="00B35D8B" w:rsidP="00B35D8B">
      <w:pPr>
        <w:numPr>
          <w:ilvl w:val="0"/>
          <w:numId w:val="8"/>
        </w:numPr>
        <w:tabs>
          <w:tab w:val="num" w:pos="360"/>
        </w:tabs>
        <w:spacing w:after="0" w:line="360" w:lineRule="auto"/>
        <w:ind w:hanging="64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Przygotowanie Programu objęło realizację następujących działań:</w:t>
      </w:r>
    </w:p>
    <w:p w:rsidR="00B35D8B" w:rsidRDefault="00B35D8B" w:rsidP="00B35D8B">
      <w:pPr>
        <w:numPr>
          <w:ilvl w:val="1"/>
          <w:numId w:val="8"/>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zebranie propozycji do projektu Programu zgłaszanych przez organizacje pozarządowe</w:t>
      </w:r>
    </w:p>
    <w:p w:rsidR="00B35D8B" w:rsidRDefault="00B35D8B" w:rsidP="00B35D8B">
      <w:pPr>
        <w:numPr>
          <w:ilvl w:val="1"/>
          <w:numId w:val="8"/>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opracowanie projektu Programu;</w:t>
      </w:r>
    </w:p>
    <w:p w:rsidR="00B35D8B" w:rsidRDefault="00B35D8B" w:rsidP="00B35D8B">
      <w:pPr>
        <w:numPr>
          <w:ilvl w:val="1"/>
          <w:numId w:val="8"/>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skierowanie projektu Programu do konsultacji zgodnie z Uchwałą Nr XL/306/10 Rady Miejskiej w Radomyślu Wielkim dnia 27 października 2010 r. w sprawie określenia szczegółowego sposobu konsultowania z organizacjami pozarządowymi i podmiotami wymienionymi w art. 3 art. 3 ustawy z dnia 24 kwietnia 2003 r. o działalności pożytku publicznego i wolontariacie, projektów aktów prawa miejscowego;</w:t>
      </w:r>
    </w:p>
    <w:p w:rsidR="00B35D8B" w:rsidRDefault="00B35D8B" w:rsidP="00B35D8B">
      <w:pPr>
        <w:numPr>
          <w:ilvl w:val="1"/>
          <w:numId w:val="8"/>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rozpatrzenie opinii i uwag złożonych przez organizacje pozarządowe podczas konsultacji;</w:t>
      </w:r>
    </w:p>
    <w:p w:rsidR="00B35D8B" w:rsidRDefault="00B35D8B" w:rsidP="00B35D8B">
      <w:pPr>
        <w:numPr>
          <w:ilvl w:val="1"/>
          <w:numId w:val="8"/>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przedłożenie informacji o Programie na posiedzeniu Komisji Rady Miejskiej;</w:t>
      </w:r>
    </w:p>
    <w:p w:rsidR="00B35D8B" w:rsidRDefault="00B35D8B" w:rsidP="00B35D8B">
      <w:pPr>
        <w:numPr>
          <w:ilvl w:val="1"/>
          <w:numId w:val="8"/>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przedłożenie Programu pod obrady Rady Miejskiej w Radomyślu Wielkim.</w:t>
      </w:r>
    </w:p>
    <w:p w:rsidR="00B35D8B" w:rsidRDefault="00B35D8B" w:rsidP="00B35D8B">
      <w:pPr>
        <w:numPr>
          <w:ilvl w:val="0"/>
          <w:numId w:val="8"/>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 uchwaleniu przez Radę Program współpracy podlega zamieszczeniu na stronie internetowej Urzędu oraz w Biuletynie Informacji Publicznej.</w:t>
      </w:r>
    </w:p>
    <w:p w:rsidR="00B35D8B" w:rsidRDefault="00B35D8B" w:rsidP="00B35D8B">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color w:val="FF0000"/>
          <w:sz w:val="24"/>
          <w:szCs w:val="24"/>
          <w:lang w:eastAsia="pl-PL"/>
        </w:rPr>
        <w:t> </w:t>
      </w: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14" w:name="_Toc261589217"/>
      <w:r>
        <w:rPr>
          <w:rFonts w:ascii="Times New Roman" w:eastAsia="Times New Roman" w:hAnsi="Times New Roman"/>
          <w:b/>
          <w:bCs/>
          <w:kern w:val="36"/>
          <w:sz w:val="24"/>
          <w:szCs w:val="24"/>
          <w:lang w:eastAsia="pl-PL"/>
        </w:rPr>
        <w:t xml:space="preserve">XII. </w:t>
      </w:r>
      <w:bookmarkEnd w:id="14"/>
      <w:r>
        <w:rPr>
          <w:rFonts w:ascii="Times New Roman" w:eastAsia="Times New Roman" w:hAnsi="Times New Roman"/>
          <w:b/>
          <w:bCs/>
          <w:kern w:val="36"/>
          <w:sz w:val="24"/>
          <w:szCs w:val="24"/>
          <w:lang w:eastAsia="pl-PL"/>
        </w:rPr>
        <w:t>Tryb powoływania i zasady działania komisji konkursowych do opiniowania ofert w otwartych konkursach ofert</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celu oceny ofert pod względem  formalnym oraz merytorycznym Burmistrz powołuje komisję konkursową.</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Komisja konkursowa działa w oparciu o przepisy ustawy oraz niniejszego Programu współpracy.</w:t>
      </w:r>
    </w:p>
    <w:p w:rsidR="00B35D8B" w:rsidRDefault="00B35D8B" w:rsidP="00B35D8B">
      <w:pPr>
        <w:numPr>
          <w:ilvl w:val="0"/>
          <w:numId w:val="9"/>
        </w:numPr>
        <w:tabs>
          <w:tab w:val="num" w:pos="360"/>
        </w:tabs>
        <w:spacing w:after="0" w:line="360" w:lineRule="auto"/>
        <w:ind w:hanging="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skład komisji konkursowej wchodzi:</w:t>
      </w:r>
    </w:p>
    <w:p w:rsidR="00B35D8B" w:rsidRDefault="00B35D8B" w:rsidP="00B35D8B">
      <w:pPr>
        <w:numPr>
          <w:ilvl w:val="1"/>
          <w:numId w:val="9"/>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dwóch przedstawicieli samorządu desygnowanych przez Burmistrza,</w:t>
      </w:r>
    </w:p>
    <w:p w:rsidR="00B35D8B" w:rsidRDefault="00B35D8B" w:rsidP="00B35D8B">
      <w:pPr>
        <w:numPr>
          <w:ilvl w:val="1"/>
          <w:numId w:val="9"/>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dwóch przedstawicieli organizacji pozarządowych działających na terenie gminy wybranych na spotkaniu ogólnym organizacji pozarządowych z władzami gminy.</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Komisja konkursowa obraduje na posiedzeniach zamkniętych, bez udziału oferentów,      w składzie co najmniej 3 – osobowym.</w:t>
      </w:r>
    </w:p>
    <w:p w:rsidR="00B35D8B" w:rsidRDefault="00B35D8B" w:rsidP="00B35D8B">
      <w:pPr>
        <w:numPr>
          <w:ilvl w:val="0"/>
          <w:numId w:val="9"/>
        </w:numPr>
        <w:tabs>
          <w:tab w:val="num" w:pos="360"/>
        </w:tabs>
        <w:spacing w:after="0" w:line="360" w:lineRule="auto"/>
        <w:ind w:hanging="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Komisja konkursowa opiniuje oferty w terminie podanym w ogłoszeniu konkursowym.</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 zaopiniowaniu ofert komisja konkursowa sporządza protokół, który powinien zawierać:</w:t>
      </w:r>
    </w:p>
    <w:p w:rsidR="00B35D8B" w:rsidRDefault="00B35D8B" w:rsidP="00B35D8B">
      <w:pPr>
        <w:tabs>
          <w:tab w:val="left"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oznaczenie miejsca i czasu konkursu,</w:t>
      </w:r>
    </w:p>
    <w:p w:rsidR="00B35D8B" w:rsidRDefault="00B35D8B" w:rsidP="00B35D8B">
      <w:pPr>
        <w:spacing w:after="0" w:line="360" w:lineRule="auto"/>
        <w:ind w:firstLine="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imiona i nazwiska członków komisji konkursowej,</w:t>
      </w:r>
    </w:p>
    <w:p w:rsidR="00B35D8B" w:rsidRDefault="00B35D8B" w:rsidP="00B35D8B">
      <w:pPr>
        <w:spacing w:after="0" w:line="360" w:lineRule="auto"/>
        <w:ind w:firstLine="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liczbę zgłoszonych ofert,</w:t>
      </w:r>
    </w:p>
    <w:p w:rsidR="00B35D8B" w:rsidRDefault="00B35D8B" w:rsidP="00B35D8B">
      <w:pPr>
        <w:spacing w:after="0" w:line="360" w:lineRule="auto"/>
        <w:ind w:firstLine="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wskazanie ofert odpowiadających warunkom konkursu,</w:t>
      </w:r>
    </w:p>
    <w:p w:rsidR="00B35D8B" w:rsidRDefault="00B35D8B" w:rsidP="00B35D8B">
      <w:pPr>
        <w:tabs>
          <w:tab w:val="left" w:pos="720"/>
        </w:tabs>
        <w:spacing w:after="0" w:line="360" w:lineRule="auto"/>
        <w:ind w:left="720" w:hanging="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wskazanie ofert nie odpowiadających warunkom konkursu lub zgłoszonych po     terminie,</w:t>
      </w:r>
    </w:p>
    <w:p w:rsidR="00B35D8B" w:rsidRDefault="00B35D8B" w:rsidP="00B35D8B">
      <w:pPr>
        <w:tabs>
          <w:tab w:val="left" w:pos="360"/>
        </w:tabs>
        <w:spacing w:after="0" w:line="360" w:lineRule="auto"/>
        <w:ind w:left="720" w:hanging="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średnią arytmetyczną punktów przyznawanych przez wszystkich członków komisji            konkursowej, zgodnie z kryteriami określonymi w ogłoszeniu konkursowym,</w:t>
      </w:r>
    </w:p>
    <w:p w:rsidR="00B35D8B" w:rsidRDefault="00B35D8B" w:rsidP="00B35D8B">
      <w:pPr>
        <w:spacing w:after="0" w:line="360" w:lineRule="auto"/>
        <w:ind w:firstLine="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propozycję rozstrzygnięcia konkursu wraz z proponowaną wysokością dotacji,</w:t>
      </w:r>
    </w:p>
    <w:p w:rsidR="00B35D8B" w:rsidRDefault="00B35D8B" w:rsidP="00B35D8B">
      <w:pPr>
        <w:spacing w:after="0" w:line="360" w:lineRule="auto"/>
        <w:ind w:firstLine="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podpisy członków komisji konkursowej.</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Protokół z posiedzenia komisji konkursowej zostaje przedstawiony Burmistrzowi, który dokonuje ostatecznego wyboru i decyduje o wysokości dotacji.</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Burmistrz informuje oferentów w formie pisemnej o statusie ich oferty wraz z podaniem uzasadnienia podjętej decyzji.</w:t>
      </w:r>
    </w:p>
    <w:p w:rsidR="00B35D8B" w:rsidRDefault="00B35D8B" w:rsidP="00B35D8B">
      <w:pPr>
        <w:numPr>
          <w:ilvl w:val="0"/>
          <w:numId w:val="9"/>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Udział w pracach komisji konkursowej jest nieodpłatny i nie przysługuje zwrot kosztów podróży.</w:t>
      </w:r>
    </w:p>
    <w:p w:rsidR="00B35D8B" w:rsidRDefault="00B35D8B" w:rsidP="00B35D8B">
      <w:pPr>
        <w:spacing w:after="0" w:line="360" w:lineRule="auto"/>
        <w:ind w:left="7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w:t>
      </w:r>
    </w:p>
    <w:p w:rsidR="00B35D8B" w:rsidRDefault="00B35D8B" w:rsidP="00B35D8B">
      <w:pPr>
        <w:spacing w:after="0" w:line="360" w:lineRule="auto"/>
        <w:jc w:val="center"/>
        <w:outlineLvl w:val="0"/>
        <w:rPr>
          <w:rFonts w:ascii="Times New Roman" w:eastAsia="Times New Roman" w:hAnsi="Times New Roman"/>
          <w:b/>
          <w:bCs/>
          <w:kern w:val="36"/>
          <w:sz w:val="48"/>
          <w:szCs w:val="48"/>
          <w:lang w:eastAsia="pl-PL"/>
        </w:rPr>
      </w:pPr>
      <w:bookmarkStart w:id="15" w:name="_Toc261589218"/>
      <w:r>
        <w:rPr>
          <w:rFonts w:ascii="Times New Roman" w:eastAsia="Times New Roman" w:hAnsi="Times New Roman"/>
          <w:b/>
          <w:bCs/>
          <w:kern w:val="36"/>
          <w:sz w:val="24"/>
          <w:szCs w:val="24"/>
          <w:lang w:eastAsia="pl-PL"/>
        </w:rPr>
        <w:t>XIII. Postanowienia końcowe</w:t>
      </w:r>
      <w:bookmarkEnd w:id="15"/>
    </w:p>
    <w:p w:rsidR="00B35D8B" w:rsidRDefault="00B35D8B" w:rsidP="00B35D8B">
      <w:pPr>
        <w:numPr>
          <w:ilvl w:val="0"/>
          <w:numId w:val="10"/>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Ze strony samorządu współpracę z organizacjami pozarządowymi realizują: </w:t>
      </w:r>
    </w:p>
    <w:p w:rsidR="00B35D8B" w:rsidRDefault="00B35D8B" w:rsidP="00B35D8B">
      <w:pPr>
        <w:numPr>
          <w:ilvl w:val="1"/>
          <w:numId w:val="10"/>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hAnsi="Times New Roman"/>
          <w:sz w:val="24"/>
          <w:szCs w:val="24"/>
        </w:rPr>
        <w:t>Rada Gminy i jej Komisje, w zakresie wytyczania polityki społecznej i finansowej gminy,</w:t>
      </w:r>
    </w:p>
    <w:p w:rsidR="00B35D8B" w:rsidRDefault="00B35D8B" w:rsidP="00B35D8B">
      <w:pPr>
        <w:numPr>
          <w:ilvl w:val="1"/>
          <w:numId w:val="10"/>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hAnsi="Times New Roman"/>
          <w:sz w:val="24"/>
          <w:szCs w:val="24"/>
        </w:rPr>
        <w:t>Burmistrz Radomyśla Wielkiego, w zakresie realizacji polityki społecznej                 i finansowej gminy wytyczonej przez Radę Miejską w Radomyślu Wielkim,</w:t>
      </w:r>
    </w:p>
    <w:p w:rsidR="00B35D8B" w:rsidRDefault="00B35D8B" w:rsidP="00B35D8B">
      <w:pPr>
        <w:numPr>
          <w:ilvl w:val="1"/>
          <w:numId w:val="10"/>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hAnsi="Times New Roman"/>
          <w:sz w:val="24"/>
          <w:szCs w:val="24"/>
        </w:rPr>
        <w:t>Pełnomocnik Burmistrza, w zakresie koordynowania bieżących kontaktów pomiędzy gminą  i organizacjami pozarządowymi oraz podmiotami, o których mowa w art. 3 ust. 3 ustawy o działalności pożytku publicznego i o wolontariacie,</w:t>
      </w:r>
    </w:p>
    <w:p w:rsidR="00B35D8B" w:rsidRDefault="00B35D8B" w:rsidP="00B35D8B">
      <w:pPr>
        <w:numPr>
          <w:ilvl w:val="1"/>
          <w:numId w:val="10"/>
        </w:numPr>
        <w:tabs>
          <w:tab w:val="num" w:pos="900"/>
        </w:tabs>
        <w:spacing w:after="0" w:line="360" w:lineRule="auto"/>
        <w:ind w:left="900" w:hanging="5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Merytoryczni pracownicy Urzędu Miejskiego</w:t>
      </w:r>
    </w:p>
    <w:p w:rsidR="00B35D8B" w:rsidRDefault="00B35D8B" w:rsidP="00B35D8B">
      <w:pPr>
        <w:numPr>
          <w:ilvl w:val="0"/>
          <w:numId w:val="10"/>
        </w:numPr>
        <w:tabs>
          <w:tab w:val="num" w:pos="360"/>
        </w:tabs>
        <w:spacing w:after="0" w:line="360"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sprawach nieuregulowanych w niniejszym programie mają zastosowanie obowiązujące przepisy prawa, w tym ustawa z dnia 23 kwietnia 2003 roku o działalności pożytku publicznego i o wolontariacie (Dz. U. Nr 96 poz. 873) oraz akty wykonawcze wydane     na jej podstawie.</w:t>
      </w:r>
    </w:p>
    <w:p w:rsidR="00996246" w:rsidRDefault="00996246"/>
    <w:p w:rsidR="000A2CA6" w:rsidRDefault="000A2CA6"/>
    <w:p w:rsidR="000A2CA6" w:rsidRDefault="000A2CA6"/>
    <w:p w:rsidR="000A2CA6" w:rsidRDefault="000A2CA6"/>
    <w:p w:rsidR="000A2CA6" w:rsidRDefault="000A2CA6"/>
    <w:p w:rsidR="000A2CA6" w:rsidRDefault="000A2CA6"/>
    <w:p w:rsidR="000A2CA6" w:rsidRDefault="000A2CA6"/>
    <w:p w:rsidR="000A2CA6" w:rsidRDefault="000A2CA6"/>
    <w:p w:rsidR="000A2CA6" w:rsidRPr="00C76417" w:rsidRDefault="000A2CA6" w:rsidP="000A2CA6">
      <w:pPr>
        <w:jc w:val="center"/>
        <w:rPr>
          <w:rFonts w:ascii="Times New Roman" w:hAnsi="Times New Roman"/>
          <w:b/>
          <w:sz w:val="24"/>
          <w:szCs w:val="24"/>
        </w:rPr>
      </w:pPr>
      <w:r w:rsidRPr="00C76417">
        <w:rPr>
          <w:rFonts w:ascii="Times New Roman" w:hAnsi="Times New Roman"/>
          <w:b/>
          <w:sz w:val="24"/>
          <w:szCs w:val="24"/>
        </w:rPr>
        <w:t xml:space="preserve">UZASADNIENIE </w:t>
      </w:r>
    </w:p>
    <w:p w:rsidR="000A2CA6" w:rsidRDefault="000A2CA6" w:rsidP="000A2CA6">
      <w:pPr>
        <w:ind w:firstLine="708"/>
        <w:jc w:val="both"/>
        <w:rPr>
          <w:rFonts w:ascii="Times New Roman" w:hAnsi="Times New Roman"/>
          <w:sz w:val="24"/>
          <w:szCs w:val="24"/>
        </w:rPr>
      </w:pPr>
      <w:r>
        <w:rPr>
          <w:rFonts w:ascii="Times New Roman" w:hAnsi="Times New Roman"/>
          <w:sz w:val="24"/>
          <w:szCs w:val="24"/>
        </w:rPr>
        <w:t>Samorząd terytorialny uczestniczy w sprawowaniu władzy publicznej oraz wykonuje przysługującą mu w ramach ustaw istotną część zadań publicznych o charakterze regionalnym, nie zastrzeżonych ustawami na rzecz organów administracji rządowej.</w:t>
      </w:r>
    </w:p>
    <w:p w:rsidR="000A2CA6" w:rsidRDefault="000A2CA6" w:rsidP="000A2CA6">
      <w:pPr>
        <w:ind w:firstLine="708"/>
        <w:jc w:val="both"/>
        <w:rPr>
          <w:rFonts w:ascii="Times New Roman" w:hAnsi="Times New Roman"/>
          <w:sz w:val="24"/>
          <w:szCs w:val="24"/>
        </w:rPr>
      </w:pPr>
      <w:r>
        <w:rPr>
          <w:rFonts w:ascii="Times New Roman" w:hAnsi="Times New Roman"/>
          <w:sz w:val="24"/>
          <w:szCs w:val="24"/>
        </w:rPr>
        <w:t xml:space="preserve">Podstawowym aktem prawnym określającym ramy współdziałania organów administracji rządowej i samorządowej z organizacjami pozarządowymi dla realizacji zadań należących do strefy zadań publicznych, w tym w szczególności prowadzenia działalności pożytku publicznego przez organizacje pozarządowe i korzystanie z tej działalności przez </w:t>
      </w:r>
      <w:r w:rsidR="00846C30">
        <w:rPr>
          <w:rFonts w:ascii="Times New Roman" w:hAnsi="Times New Roman"/>
          <w:sz w:val="24"/>
          <w:szCs w:val="24"/>
        </w:rPr>
        <w:t xml:space="preserve">organy administracji publicznej jest ustawa z dnia 24 kwietnia 2003 roku o działalności pożytku publicznego i o wolontariacie (Dz.U.2010 Nr 234, poz. 1536, z </w:t>
      </w:r>
      <w:proofErr w:type="spellStart"/>
      <w:r w:rsidR="00846C30">
        <w:rPr>
          <w:rFonts w:ascii="Times New Roman" w:hAnsi="Times New Roman"/>
          <w:sz w:val="24"/>
          <w:szCs w:val="24"/>
        </w:rPr>
        <w:t>późn</w:t>
      </w:r>
      <w:proofErr w:type="spellEnd"/>
      <w:r w:rsidR="00846C30">
        <w:rPr>
          <w:rFonts w:ascii="Times New Roman" w:hAnsi="Times New Roman"/>
          <w:sz w:val="24"/>
          <w:szCs w:val="24"/>
        </w:rPr>
        <w:t xml:space="preserve">. zm.) </w:t>
      </w:r>
    </w:p>
    <w:p w:rsidR="00846C30" w:rsidRPr="00846C30" w:rsidRDefault="00846C30" w:rsidP="00846C30">
      <w:pPr>
        <w:spacing w:after="0"/>
        <w:jc w:val="both"/>
        <w:rPr>
          <w:rFonts w:ascii="Times New Roman" w:hAnsi="Times New Roman"/>
          <w:sz w:val="24"/>
          <w:szCs w:val="24"/>
        </w:rPr>
      </w:pPr>
      <w:r>
        <w:rPr>
          <w:rFonts w:ascii="Times New Roman" w:hAnsi="Times New Roman"/>
          <w:sz w:val="24"/>
          <w:szCs w:val="24"/>
        </w:rPr>
        <w:t xml:space="preserve">Zgodnie z art. 5a ust. 3 ustawy z dnia 24 kwietnia 2003 r. o działalności pożytku publicznego i o wolontariacie (Dz.U.2010 Nr 234, poz. 1536, z </w:t>
      </w:r>
      <w:proofErr w:type="spellStart"/>
      <w:r>
        <w:rPr>
          <w:rFonts w:ascii="Times New Roman" w:hAnsi="Times New Roman"/>
          <w:sz w:val="24"/>
          <w:szCs w:val="24"/>
        </w:rPr>
        <w:t>późn</w:t>
      </w:r>
      <w:proofErr w:type="spellEnd"/>
      <w:r>
        <w:rPr>
          <w:rFonts w:ascii="Times New Roman" w:hAnsi="Times New Roman"/>
          <w:sz w:val="24"/>
          <w:szCs w:val="24"/>
        </w:rPr>
        <w:t xml:space="preserve">. zm.) organ stanowiący jednostki samorządu terytorialnego zobowiązany jest do uchwalenia rocznego programu współpracy z podmiotami prowadzącymi działalność pożytku publicznego do dnia 30 listopada roku poprzedzającego okres obowiązywania programu. Mając na uwadze prawidłową realizację powyższego zadania oraz biorąc pod uwagę konieczność określenia zasad oraz obszarów współpracy pomiędzy organizacjami pozarządowymi został opracowany </w:t>
      </w:r>
      <w:r w:rsidRPr="00846C30">
        <w:rPr>
          <w:rFonts w:ascii="Times New Roman" w:hAnsi="Times New Roman"/>
          <w:i/>
          <w:sz w:val="24"/>
          <w:szCs w:val="24"/>
        </w:rPr>
        <w:t>„Roczny Program współpracy Gminy Radomyśl Wielki z organizacjami pozarządowymi oraz podmiotami, o których mowa w art. 3 ust.3 ustawy z dnia 24 kwietnia 2003r. o działalności pożytku publicznego i wolontariacie na rok 2014”</w:t>
      </w:r>
      <w:r>
        <w:rPr>
          <w:rFonts w:ascii="Times New Roman" w:hAnsi="Times New Roman"/>
          <w:sz w:val="24"/>
          <w:szCs w:val="24"/>
        </w:rPr>
        <w:t xml:space="preserve"> </w:t>
      </w:r>
    </w:p>
    <w:p w:rsidR="00846C30" w:rsidRDefault="00846C30" w:rsidP="000A2CA6">
      <w:pPr>
        <w:ind w:firstLine="708"/>
        <w:jc w:val="both"/>
        <w:rPr>
          <w:rFonts w:ascii="Times New Roman" w:hAnsi="Times New Roman"/>
          <w:sz w:val="24"/>
          <w:szCs w:val="24"/>
        </w:rPr>
      </w:pPr>
    </w:p>
    <w:p w:rsidR="000A2CA6" w:rsidRPr="000A2CA6" w:rsidRDefault="000A2CA6" w:rsidP="000A2CA6">
      <w:pPr>
        <w:jc w:val="both"/>
        <w:rPr>
          <w:rFonts w:ascii="Times New Roman" w:hAnsi="Times New Roman"/>
          <w:sz w:val="24"/>
          <w:szCs w:val="24"/>
        </w:rPr>
      </w:pPr>
    </w:p>
    <w:sectPr w:rsidR="000A2CA6" w:rsidRPr="000A2CA6" w:rsidSect="009962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34B"/>
    <w:multiLevelType w:val="hybridMultilevel"/>
    <w:tmpl w:val="3B20A200"/>
    <w:lvl w:ilvl="0" w:tplc="711811CA">
      <w:start w:val="1"/>
      <w:numFmt w:val="lowerLetter"/>
      <w:lvlText w:val="%1)"/>
      <w:lvlJc w:val="left"/>
      <w:pPr>
        <w:tabs>
          <w:tab w:val="num" w:pos="1080"/>
        </w:tabs>
        <w:ind w:left="1080" w:hanging="360"/>
      </w:pPr>
      <w:rPr>
        <w:b/>
      </w:rPr>
    </w:lvl>
    <w:lvl w:ilvl="1" w:tplc="04150011">
      <w:start w:val="1"/>
      <w:numFmt w:val="decimal"/>
      <w:lvlText w:val="%2)"/>
      <w:lvlJc w:val="left"/>
      <w:pPr>
        <w:tabs>
          <w:tab w:val="num" w:pos="1800"/>
        </w:tabs>
        <w:ind w:left="180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ED30868"/>
    <w:multiLevelType w:val="hybridMultilevel"/>
    <w:tmpl w:val="6C50B492"/>
    <w:lvl w:ilvl="0" w:tplc="29F4F3D2">
      <w:start w:val="1"/>
      <w:numFmt w:val="decimal"/>
      <w:lvlText w:val="%1."/>
      <w:lvlJc w:val="left"/>
      <w:pPr>
        <w:tabs>
          <w:tab w:val="num" w:pos="720"/>
        </w:tabs>
        <w:ind w:left="720" w:hanging="360"/>
      </w:pPr>
      <w:rPr>
        <w:b/>
      </w:rPr>
    </w:lvl>
    <w:lvl w:ilvl="1" w:tplc="F410BE82">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BDC339C"/>
    <w:multiLevelType w:val="hybridMultilevel"/>
    <w:tmpl w:val="F2B81BF8"/>
    <w:lvl w:ilvl="0" w:tplc="13224DC6">
      <w:start w:val="1"/>
      <w:numFmt w:val="decimal"/>
      <w:lvlText w:val="%1."/>
      <w:lvlJc w:val="left"/>
      <w:pPr>
        <w:tabs>
          <w:tab w:val="num" w:pos="720"/>
        </w:tabs>
        <w:ind w:left="720" w:hanging="360"/>
      </w:pPr>
      <w:rPr>
        <w:b/>
      </w:rPr>
    </w:lvl>
    <w:lvl w:ilvl="1" w:tplc="666CDD12">
      <w:start w:val="1"/>
      <w:numFmt w:val="lowerLetter"/>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FE16BAE"/>
    <w:multiLevelType w:val="hybridMultilevel"/>
    <w:tmpl w:val="58B22DB2"/>
    <w:lvl w:ilvl="0" w:tplc="4F200EE2">
      <w:start w:val="1"/>
      <w:numFmt w:val="decimal"/>
      <w:lvlText w:val="%1."/>
      <w:lvlJc w:val="left"/>
      <w:pPr>
        <w:tabs>
          <w:tab w:val="num" w:pos="720"/>
        </w:tabs>
        <w:ind w:left="720" w:hanging="360"/>
      </w:pPr>
      <w:rPr>
        <w:b/>
      </w:rPr>
    </w:lvl>
    <w:lvl w:ilvl="1" w:tplc="6024A988">
      <w:start w:val="1"/>
      <w:numFmt w:val="decimal"/>
      <w:lvlText w:val="%2)"/>
      <w:lvlJc w:val="left"/>
      <w:pPr>
        <w:tabs>
          <w:tab w:val="num" w:pos="1440"/>
        </w:tabs>
        <w:ind w:left="1440" w:hanging="360"/>
      </w:pPr>
      <w:rPr>
        <w:b/>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57337F2A"/>
    <w:multiLevelType w:val="hybridMultilevel"/>
    <w:tmpl w:val="03A406D8"/>
    <w:lvl w:ilvl="0" w:tplc="63926778">
      <w:start w:val="1"/>
      <w:numFmt w:val="decimal"/>
      <w:lvlText w:val="%1."/>
      <w:lvlJc w:val="left"/>
      <w:pPr>
        <w:tabs>
          <w:tab w:val="num" w:pos="644"/>
        </w:tabs>
        <w:ind w:left="644" w:hanging="360"/>
      </w:pPr>
      <w:rPr>
        <w:b/>
      </w:rPr>
    </w:lvl>
    <w:lvl w:ilvl="1" w:tplc="E244005C">
      <w:start w:val="1"/>
      <w:numFmt w:val="decimal"/>
      <w:lvlText w:val="%2)"/>
      <w:lvlJc w:val="left"/>
      <w:pPr>
        <w:tabs>
          <w:tab w:val="num" w:pos="1364"/>
        </w:tabs>
        <w:ind w:left="1364" w:hanging="360"/>
      </w:pPr>
      <w:rPr>
        <w:b/>
      </w:rPr>
    </w:lvl>
    <w:lvl w:ilvl="2" w:tplc="0415000F">
      <w:start w:val="1"/>
      <w:numFmt w:val="decimal"/>
      <w:lvlText w:val="%3."/>
      <w:lvlJc w:val="left"/>
      <w:pPr>
        <w:tabs>
          <w:tab w:val="num" w:pos="2264"/>
        </w:tabs>
        <w:ind w:left="226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588E7842"/>
    <w:multiLevelType w:val="hybridMultilevel"/>
    <w:tmpl w:val="C9568AF2"/>
    <w:lvl w:ilvl="0" w:tplc="8488D5C6">
      <w:start w:val="1"/>
      <w:numFmt w:val="decimal"/>
      <w:lvlText w:val="%1."/>
      <w:lvlJc w:val="left"/>
      <w:pPr>
        <w:tabs>
          <w:tab w:val="num" w:pos="720"/>
        </w:tabs>
        <w:ind w:left="720" w:hanging="360"/>
      </w:pPr>
      <w:rPr>
        <w:b/>
      </w:rPr>
    </w:lvl>
    <w:lvl w:ilvl="1" w:tplc="9FF06A70">
      <w:start w:val="1"/>
      <w:numFmt w:val="decimal"/>
      <w:lvlText w:val="%2)"/>
      <w:lvlJc w:val="left"/>
      <w:pPr>
        <w:tabs>
          <w:tab w:val="num" w:pos="1440"/>
        </w:tabs>
        <w:ind w:left="1440" w:hanging="360"/>
      </w:pPr>
      <w:rPr>
        <w:b/>
      </w:rPr>
    </w:lvl>
    <w:lvl w:ilvl="2" w:tplc="A0A0C230">
      <w:start w:val="1"/>
      <w:numFmt w:val="decimal"/>
      <w:lvlText w:val="%3."/>
      <w:lvlJc w:val="left"/>
      <w:pPr>
        <w:tabs>
          <w:tab w:val="num" w:pos="2340"/>
        </w:tabs>
        <w:ind w:left="2340" w:hanging="360"/>
      </w:pPr>
      <w:rPr>
        <w:b/>
      </w:rPr>
    </w:lvl>
    <w:lvl w:ilvl="3" w:tplc="D6D081EA">
      <w:start w:val="1"/>
      <w:numFmt w:val="decimal"/>
      <w:lvlText w:val="%4)"/>
      <w:lvlJc w:val="left"/>
      <w:pPr>
        <w:tabs>
          <w:tab w:val="num" w:pos="2880"/>
        </w:tabs>
        <w:ind w:left="2880" w:hanging="360"/>
      </w:pPr>
      <w:rPr>
        <w:b/>
      </w:rPr>
    </w:lvl>
    <w:lvl w:ilvl="4" w:tplc="54EC49B6">
      <w:start w:val="1"/>
      <w:numFmt w:val="decimal"/>
      <w:lvlText w:val="%5."/>
      <w:lvlJc w:val="left"/>
      <w:pPr>
        <w:tabs>
          <w:tab w:val="num" w:pos="3600"/>
        </w:tabs>
        <w:ind w:left="3600" w:hanging="360"/>
      </w:pPr>
      <w:rPr>
        <w:b/>
      </w:rPr>
    </w:lvl>
    <w:lvl w:ilvl="5" w:tplc="7D6E6464">
      <w:start w:val="1"/>
      <w:numFmt w:val="decimal"/>
      <w:lvlText w:val="%6)"/>
      <w:lvlJc w:val="left"/>
      <w:pPr>
        <w:tabs>
          <w:tab w:val="num" w:pos="4500"/>
        </w:tabs>
        <w:ind w:left="4500" w:hanging="360"/>
      </w:pPr>
      <w:rPr>
        <w:b/>
      </w:rPr>
    </w:lvl>
    <w:lvl w:ilvl="6" w:tplc="DED2B80C">
      <w:start w:val="1"/>
      <w:numFmt w:val="lowerLetter"/>
      <w:lvlText w:val="%7)"/>
      <w:lvlJc w:val="left"/>
      <w:pPr>
        <w:tabs>
          <w:tab w:val="num" w:pos="5040"/>
        </w:tabs>
        <w:ind w:left="5040" w:hanging="360"/>
      </w:pPr>
      <w:rPr>
        <w:b/>
      </w:rPr>
    </w:lvl>
    <w:lvl w:ilvl="7" w:tplc="04150011">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2E06599"/>
    <w:multiLevelType w:val="hybridMultilevel"/>
    <w:tmpl w:val="CA6E5F9A"/>
    <w:lvl w:ilvl="0" w:tplc="ABBCE4CA">
      <w:start w:val="1"/>
      <w:numFmt w:val="decimal"/>
      <w:lvlText w:val="%1."/>
      <w:lvlJc w:val="left"/>
      <w:pPr>
        <w:tabs>
          <w:tab w:val="num" w:pos="780"/>
        </w:tabs>
        <w:ind w:left="780" w:hanging="360"/>
      </w:pPr>
      <w:rPr>
        <w:b/>
      </w:rPr>
    </w:lvl>
    <w:lvl w:ilvl="1" w:tplc="0A70CD84">
      <w:start w:val="1"/>
      <w:numFmt w:val="decimal"/>
      <w:lvlText w:val="%2)"/>
      <w:lvlJc w:val="left"/>
      <w:pPr>
        <w:tabs>
          <w:tab w:val="num" w:pos="1500"/>
        </w:tabs>
        <w:ind w:left="1500" w:hanging="360"/>
      </w:pPr>
      <w:rPr>
        <w:b/>
      </w:rPr>
    </w:lvl>
    <w:lvl w:ilvl="2" w:tplc="0415000F">
      <w:start w:val="1"/>
      <w:numFmt w:val="decimal"/>
      <w:lvlText w:val="%3."/>
      <w:lvlJc w:val="left"/>
      <w:pPr>
        <w:tabs>
          <w:tab w:val="num" w:pos="2400"/>
        </w:tabs>
        <w:ind w:left="240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74367C57"/>
    <w:multiLevelType w:val="hybridMultilevel"/>
    <w:tmpl w:val="CF3CE3AE"/>
    <w:lvl w:ilvl="0" w:tplc="4460805C">
      <w:start w:val="1"/>
      <w:numFmt w:val="decimal"/>
      <w:lvlText w:val="%1)"/>
      <w:lvlJc w:val="left"/>
      <w:pPr>
        <w:tabs>
          <w:tab w:val="num" w:pos="720"/>
        </w:tabs>
        <w:ind w:left="720" w:hanging="360"/>
      </w:pPr>
      <w:rPr>
        <w:b/>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C6C13D2"/>
    <w:multiLevelType w:val="hybridMultilevel"/>
    <w:tmpl w:val="5436F386"/>
    <w:lvl w:ilvl="0" w:tplc="32ECE87A">
      <w:start w:val="1"/>
      <w:numFmt w:val="decimal"/>
      <w:lvlText w:val="%1."/>
      <w:lvlJc w:val="left"/>
      <w:pPr>
        <w:tabs>
          <w:tab w:val="num" w:pos="720"/>
        </w:tabs>
        <w:ind w:left="720" w:hanging="360"/>
      </w:pPr>
      <w:rPr>
        <w:b/>
      </w:rPr>
    </w:lvl>
    <w:lvl w:ilvl="1" w:tplc="22B03A8E">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7DAB6B31"/>
    <w:multiLevelType w:val="hybridMultilevel"/>
    <w:tmpl w:val="2228B67E"/>
    <w:lvl w:ilvl="0" w:tplc="28603922">
      <w:start w:val="1"/>
      <w:numFmt w:val="lowerLetter"/>
      <w:lvlText w:val="%1)"/>
      <w:lvlJc w:val="left"/>
      <w:pPr>
        <w:tabs>
          <w:tab w:val="num" w:pos="1080"/>
        </w:tabs>
        <w:ind w:left="1080" w:hanging="360"/>
      </w:pPr>
      <w:rPr>
        <w:b/>
      </w:rPr>
    </w:lvl>
    <w:lvl w:ilvl="1" w:tplc="86C6D44A">
      <w:start w:val="1"/>
      <w:numFmt w:val="decimal"/>
      <w:lvlText w:val="%2."/>
      <w:lvlJc w:val="left"/>
      <w:pPr>
        <w:tabs>
          <w:tab w:val="num" w:pos="1800"/>
        </w:tabs>
        <w:ind w:left="1800" w:hanging="360"/>
      </w:pPr>
      <w:rPr>
        <w:b/>
      </w:rPr>
    </w:lvl>
    <w:lvl w:ilvl="2" w:tplc="E3969162">
      <w:start w:val="1"/>
      <w:numFmt w:val="decimal"/>
      <w:lvlText w:val="%3)"/>
      <w:lvlJc w:val="left"/>
      <w:pPr>
        <w:tabs>
          <w:tab w:val="num" w:pos="2700"/>
        </w:tabs>
        <w:ind w:left="270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5D8B"/>
    <w:rsid w:val="000A2CA6"/>
    <w:rsid w:val="00144484"/>
    <w:rsid w:val="00167EB4"/>
    <w:rsid w:val="002603E0"/>
    <w:rsid w:val="006A318B"/>
    <w:rsid w:val="007A4077"/>
    <w:rsid w:val="008139AD"/>
    <w:rsid w:val="00845D03"/>
    <w:rsid w:val="00846C30"/>
    <w:rsid w:val="00996246"/>
    <w:rsid w:val="009E4DF8"/>
    <w:rsid w:val="00AD51F1"/>
    <w:rsid w:val="00AF53FE"/>
    <w:rsid w:val="00B20468"/>
    <w:rsid w:val="00B35D8B"/>
    <w:rsid w:val="00B425FF"/>
    <w:rsid w:val="00C76417"/>
    <w:rsid w:val="00FA51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D8B"/>
    <w:rPr>
      <w:rFonts w:ascii="Calibri" w:eastAsia="Calibri" w:hAnsi="Calibri" w:cs="Times New Roman"/>
    </w:rPr>
  </w:style>
  <w:style w:type="paragraph" w:styleId="Nagwek4">
    <w:name w:val="heading 4"/>
    <w:basedOn w:val="Normalny"/>
    <w:next w:val="Normalny"/>
    <w:link w:val="Nagwek4Znak"/>
    <w:semiHidden/>
    <w:unhideWhenUsed/>
    <w:qFormat/>
    <w:rsid w:val="00B35D8B"/>
    <w:pPr>
      <w:keepNext/>
      <w:autoSpaceDE w:val="0"/>
      <w:autoSpaceDN w:val="0"/>
      <w:spacing w:after="0" w:line="360" w:lineRule="auto"/>
      <w:jc w:val="center"/>
      <w:outlineLvl w:val="3"/>
    </w:pPr>
    <w:rPr>
      <w:rFonts w:ascii="Times New Roman" w:eastAsia="Times New Roman" w:hAnsi="Times New Roman"/>
      <w:b/>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B35D8B"/>
    <w:rPr>
      <w:rFonts w:ascii="Times New Roman" w:eastAsia="Times New Roman" w:hAnsi="Times New Roman" w:cs="Times New Roman"/>
      <w:b/>
      <w:sz w:val="28"/>
      <w:szCs w:val="28"/>
      <w:lang w:eastAsia="pl-PL"/>
    </w:rPr>
  </w:style>
  <w:style w:type="paragraph" w:styleId="Tekstpodstawowy3">
    <w:name w:val="Body Text 3"/>
    <w:basedOn w:val="Normalny"/>
    <w:link w:val="Tekstpodstawowy3Znak"/>
    <w:semiHidden/>
    <w:unhideWhenUsed/>
    <w:rsid w:val="00B35D8B"/>
    <w:pPr>
      <w:spacing w:after="0" w:line="360" w:lineRule="auto"/>
      <w:jc w:val="both"/>
    </w:pPr>
    <w:rPr>
      <w:rFonts w:ascii="Times New Roman" w:eastAsia="Times New Roman" w:hAnsi="Times New Roman"/>
      <w:sz w:val="24"/>
      <w:szCs w:val="20"/>
      <w:lang w:eastAsia="pl-PL"/>
    </w:rPr>
  </w:style>
  <w:style w:type="character" w:customStyle="1" w:styleId="Tekstpodstawowy3Znak">
    <w:name w:val="Tekst podstawowy 3 Znak"/>
    <w:basedOn w:val="Domylnaczcionkaakapitu"/>
    <w:link w:val="Tekstpodstawowy3"/>
    <w:semiHidden/>
    <w:rsid w:val="00B35D8B"/>
    <w:rPr>
      <w:rFonts w:ascii="Times New Roman" w:eastAsia="Times New Roman" w:hAnsi="Times New Roman" w:cs="Times New Roman"/>
      <w:sz w:val="24"/>
      <w:szCs w:val="20"/>
      <w:lang w:eastAsia="pl-PL"/>
    </w:rPr>
  </w:style>
  <w:style w:type="paragraph" w:styleId="Bezodstpw">
    <w:name w:val="No Spacing"/>
    <w:qFormat/>
    <w:rsid w:val="00B35D8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911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2386</Words>
  <Characters>14320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Jankowska</dc:creator>
  <cp:keywords/>
  <dc:description/>
  <cp:lastModifiedBy>Ewelina Jankowska</cp:lastModifiedBy>
  <cp:revision>7</cp:revision>
  <dcterms:created xsi:type="dcterms:W3CDTF">2013-10-10T08:21:00Z</dcterms:created>
  <dcterms:modified xsi:type="dcterms:W3CDTF">2013-10-10T09:19:00Z</dcterms:modified>
</cp:coreProperties>
</file>